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7E" w:rsidRPr="002B6E7E" w:rsidRDefault="005C51B7" w:rsidP="002B6E7E">
      <w:pPr>
        <w:rPr>
          <w:b/>
          <w:noProof/>
          <w:lang w:eastAsia="nb-NO"/>
        </w:rPr>
      </w:pPr>
      <w:r w:rsidRPr="00ED1302">
        <w:rPr>
          <w:b/>
          <w:noProof/>
          <w:lang w:eastAsia="nb-NO"/>
        </w:rPr>
        <w:t>Nytt i Fokus WebSak versjon 7.1</w:t>
      </w:r>
    </w:p>
    <w:p w:rsidR="002B6E7E" w:rsidRDefault="002B6E7E" w:rsidP="002B6E7E">
      <w:pPr>
        <w:rPr>
          <w:b/>
        </w:rPr>
      </w:pPr>
      <w:r>
        <w:rPr>
          <w:b/>
        </w:rPr>
        <w:t>Online</w:t>
      </w:r>
      <w:r w:rsidRPr="00862352">
        <w:rPr>
          <w:b/>
        </w:rPr>
        <w:t>hjelp</w:t>
      </w:r>
    </w:p>
    <w:p w:rsidR="002B6E7E" w:rsidRPr="00862352" w:rsidRDefault="002B6E7E" w:rsidP="002B6E7E">
      <w:r>
        <w:t>Hvis man trenger å se i brukerdokumentasjonen, trykk</w:t>
      </w:r>
      <w:r w:rsidRPr="00E72B23">
        <w:rPr>
          <w:b/>
        </w:rPr>
        <w:t xml:space="preserve"> F1</w:t>
      </w:r>
      <w:r>
        <w:t xml:space="preserve"> når du står inne i WebSak, så kommer du til Onlinehjelpen.</w:t>
      </w:r>
    </w:p>
    <w:p w:rsidR="002B6E7E" w:rsidRDefault="002B6E7E">
      <w:pPr>
        <w:rPr>
          <w:b/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47B98D88" wp14:editId="34776556">
            <wp:extent cx="4384441" cy="2638425"/>
            <wp:effectExtent l="0" t="0" r="0" b="0"/>
            <wp:docPr id="9" name="Bilde 9" descr="cid:image001.png@01D3EC41.151D2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C41.151D2F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899" cy="264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E7E" w:rsidRPr="00ED1302" w:rsidRDefault="002B6E7E">
      <w:pPr>
        <w:rPr>
          <w:b/>
          <w:noProof/>
          <w:lang w:eastAsia="nb-NO"/>
        </w:rPr>
      </w:pPr>
    </w:p>
    <w:p w:rsidR="005C51B7" w:rsidRPr="002B6E7E" w:rsidRDefault="002B6E7E">
      <w:pPr>
        <w:rPr>
          <w:b/>
          <w:noProof/>
          <w:lang w:eastAsia="nb-NO"/>
        </w:rPr>
      </w:pPr>
      <w:r>
        <w:rPr>
          <w:b/>
          <w:noProof/>
          <w:lang w:eastAsia="nb-NO"/>
        </w:rPr>
        <w:t>Nøkkelord</w:t>
      </w:r>
    </w:p>
    <w:p w:rsidR="005C51B7" w:rsidRDefault="005C51B7">
      <w:pPr>
        <w:rPr>
          <w:noProof/>
          <w:lang w:eastAsia="nb-NO"/>
        </w:rPr>
      </w:pPr>
      <w:r>
        <w:rPr>
          <w:noProof/>
          <w:lang w:eastAsia="nb-NO"/>
        </w:rPr>
        <w:t>Sakskortet har fått et lit</w:t>
      </w:r>
      <w:r w:rsidR="002B6E7E">
        <w:rPr>
          <w:noProof/>
          <w:lang w:eastAsia="nb-NO"/>
        </w:rPr>
        <w:t>t annerledes utseende</w:t>
      </w:r>
      <w:r>
        <w:rPr>
          <w:noProof/>
          <w:lang w:eastAsia="nb-NO"/>
        </w:rPr>
        <w:t xml:space="preserve">. Vi har også fått et nytt felt som heter </w:t>
      </w:r>
      <w:r w:rsidRPr="00926B21">
        <w:rPr>
          <w:i/>
          <w:noProof/>
          <w:lang w:eastAsia="nb-NO"/>
        </w:rPr>
        <w:t>Nøkkelord</w:t>
      </w:r>
      <w:r>
        <w:rPr>
          <w:noProof/>
          <w:lang w:eastAsia="nb-NO"/>
        </w:rPr>
        <w:t xml:space="preserve">. Det finnes også på journalpostnivå. </w:t>
      </w:r>
      <w:r w:rsidRPr="00926B21">
        <w:rPr>
          <w:i/>
        </w:rPr>
        <w:t>Nøkkelord</w:t>
      </w:r>
      <w:r>
        <w:t xml:space="preserve"> brukes for å gruppere saker og journalposter etter emneord. </w:t>
      </w:r>
      <w:r w:rsidR="005C3CD8">
        <w:t xml:space="preserve">Legg for eksempel inn ordet </w:t>
      </w:r>
      <w:r w:rsidR="005C3CD8" w:rsidRPr="00926B21">
        <w:rPr>
          <w:i/>
        </w:rPr>
        <w:t>erstatning</w:t>
      </w:r>
      <w:r w:rsidR="005C3CD8">
        <w:t xml:space="preserve"> på alle saker som omhandler dette. Da kan man søke opp alle saker med </w:t>
      </w:r>
      <w:r w:rsidR="005C3CD8" w:rsidRPr="00926B21">
        <w:rPr>
          <w:i/>
        </w:rPr>
        <w:t>erstatning</w:t>
      </w:r>
      <w:r w:rsidR="005C3CD8">
        <w:t xml:space="preserve"> i nøkkelordsfeltet</w:t>
      </w:r>
      <w:r>
        <w:t xml:space="preserve"> i søkebildet.</w:t>
      </w:r>
    </w:p>
    <w:p w:rsidR="00060D61" w:rsidRDefault="00813881">
      <w:r>
        <w:rPr>
          <w:noProof/>
          <w:lang w:eastAsia="nb-NO"/>
        </w:rPr>
        <w:drawing>
          <wp:inline distT="0" distB="0" distL="0" distR="0">
            <wp:extent cx="5309341" cy="3277870"/>
            <wp:effectExtent l="0" t="0" r="5715" b="0"/>
            <wp:docPr id="4" name="Bilde 4" descr="cid:image001.png@01D3E604.7D7C6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604.7D7C6B8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035" cy="329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37" w:rsidRDefault="005C51B7">
      <w:r>
        <w:lastRenderedPageBreak/>
        <w:t xml:space="preserve">I journalpostbildet kan man </w:t>
      </w:r>
      <w:r w:rsidR="00504BC9">
        <w:t xml:space="preserve">i tillegg til nøkkelordsfelt </w:t>
      </w:r>
      <w:r w:rsidR="002B6E7E">
        <w:t>se nye ikon</w:t>
      </w:r>
      <w:r>
        <w:t>. Her er det mulig å legge inn merknader</w:t>
      </w:r>
      <w:r w:rsidR="00504BC9">
        <w:t xml:space="preserve">, se historikk, </w:t>
      </w:r>
      <w:r w:rsidR="002B6E7E">
        <w:t>til</w:t>
      </w:r>
      <w:r w:rsidR="00504BC9">
        <w:t>knytninger og utsjekkinger</w:t>
      </w:r>
      <w:r>
        <w:t xml:space="preserve"> til hve</w:t>
      </w:r>
      <w:r w:rsidR="00ED1302">
        <w:t xml:space="preserve">rt enkelt dokument og vedlegg i </w:t>
      </w:r>
      <w:r>
        <w:t xml:space="preserve">journalposten. </w:t>
      </w:r>
    </w:p>
    <w:p w:rsidR="009B2A37" w:rsidRDefault="00813881">
      <w:r>
        <w:rPr>
          <w:noProof/>
          <w:lang w:eastAsia="nb-NO"/>
        </w:rPr>
        <w:drawing>
          <wp:inline distT="0" distB="0" distL="0" distR="0">
            <wp:extent cx="4757798" cy="3275330"/>
            <wp:effectExtent l="0" t="0" r="5080" b="1270"/>
            <wp:docPr id="5" name="Bilde 5" descr="cid:image001.png@01D3E604.D5B0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604.D5B012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36" cy="329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C9" w:rsidRDefault="00504BC9"/>
    <w:p w:rsidR="00504BC9" w:rsidRDefault="00504BC9"/>
    <w:p w:rsidR="00504BC9" w:rsidRPr="00504BC9" w:rsidRDefault="00504BC9">
      <w:pPr>
        <w:rPr>
          <w:b/>
        </w:rPr>
      </w:pPr>
      <w:r w:rsidRPr="00504BC9">
        <w:rPr>
          <w:b/>
        </w:rPr>
        <w:t>Søk i WebSak</w:t>
      </w:r>
    </w:p>
    <w:p w:rsidR="00694244" w:rsidRDefault="00EF7B17">
      <w:r>
        <w:t>Søkebildet</w:t>
      </w:r>
      <w:r w:rsidR="00504BC9">
        <w:t xml:space="preserve"> har fått et nytt utseende. I rullegardinen til høyre kan du fremdeles velge mellom ulike søkeflater. Trykk dobb</w:t>
      </w:r>
      <w:r w:rsidR="002B6E7E">
        <w:t>elpiltegnet</w:t>
      </w:r>
      <w:r w:rsidR="00504BC9">
        <w:t xml:space="preserve"> for å se alle søkefelt.</w:t>
      </w:r>
    </w:p>
    <w:p w:rsidR="00694244" w:rsidRDefault="00694244">
      <w:r>
        <w:rPr>
          <w:noProof/>
          <w:lang w:eastAsia="nb-NO"/>
        </w:rPr>
        <w:drawing>
          <wp:inline distT="0" distB="0" distL="0" distR="0">
            <wp:extent cx="5901901" cy="3432814"/>
            <wp:effectExtent l="0" t="0" r="3810" b="0"/>
            <wp:docPr id="6" name="Bilde 6" descr="cid:image001.png@01D3E605.5EE88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605.5EE88CC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80" cy="344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C9" w:rsidRPr="00504BC9" w:rsidRDefault="00504BC9">
      <w:pPr>
        <w:rPr>
          <w:b/>
        </w:rPr>
      </w:pPr>
      <w:r w:rsidRPr="00504BC9">
        <w:rPr>
          <w:b/>
        </w:rPr>
        <w:lastRenderedPageBreak/>
        <w:t>Avslutte sak</w:t>
      </w:r>
    </w:p>
    <w:p w:rsidR="00504BC9" w:rsidRDefault="00504BC9">
      <w:r>
        <w:t>Saksbehandler kan nå sende saker til avslutning ved å høyreklikke oppe på saksfanen (blått felt)</w:t>
      </w:r>
      <w:r w:rsidR="00926B21">
        <w:t>, deretter</w:t>
      </w:r>
      <w:r>
        <w:t xml:space="preserve"> trykke </w:t>
      </w:r>
      <w:r w:rsidRPr="00926B21">
        <w:rPr>
          <w:i/>
        </w:rPr>
        <w:t>behandle</w:t>
      </w:r>
      <w:r>
        <w:t xml:space="preserve"> og så </w:t>
      </w:r>
      <w:r w:rsidRPr="00926B21">
        <w:rPr>
          <w:i/>
        </w:rPr>
        <w:t>send sak til avslutning</w:t>
      </w:r>
      <w:r>
        <w:t>.</w:t>
      </w:r>
    </w:p>
    <w:p w:rsidR="00A8210F" w:rsidRDefault="00A8210F">
      <w:r>
        <w:rPr>
          <w:noProof/>
          <w:lang w:eastAsia="nb-NO"/>
        </w:rPr>
        <w:drawing>
          <wp:inline distT="0" distB="0" distL="0" distR="0">
            <wp:extent cx="5124450" cy="1438957"/>
            <wp:effectExtent l="0" t="0" r="0" b="8890"/>
            <wp:docPr id="1" name="Bilde 1" descr="cid:image001.png@01D3E605.DAE8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605.DAE8A1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142" cy="144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C9" w:rsidRDefault="00504BC9"/>
    <w:p w:rsidR="00504BC9" w:rsidRDefault="005116F2">
      <w:r>
        <w:t>Man får da</w:t>
      </w:r>
      <w:r w:rsidR="00504BC9">
        <w:t xml:space="preserve"> opp bildet nedenfor. Her står det hva som må gjøres for at saken skal kunne avsluttes. Hvis alt er i orden, så trykk </w:t>
      </w:r>
      <w:r w:rsidR="00504BC9" w:rsidRPr="00926B21">
        <w:rPr>
          <w:i/>
        </w:rPr>
        <w:t>Avslutt sak</w:t>
      </w:r>
      <w:r w:rsidR="00504BC9">
        <w:t xml:space="preserve"> og saken vil da forsvinne fra Mine saker</w:t>
      </w:r>
    </w:p>
    <w:p w:rsidR="00A8210F" w:rsidRDefault="00A8210F"/>
    <w:p w:rsidR="00A8210F" w:rsidRDefault="00A8210F">
      <w:r>
        <w:rPr>
          <w:noProof/>
          <w:lang w:eastAsia="nb-NO"/>
        </w:rPr>
        <w:drawing>
          <wp:inline distT="0" distB="0" distL="0" distR="0">
            <wp:extent cx="5780985" cy="3630606"/>
            <wp:effectExtent l="0" t="0" r="0" b="8255"/>
            <wp:docPr id="2" name="Bilde 2" descr="cid:image001.png@01D3E606.00535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606.0053559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86" cy="364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C9" w:rsidRDefault="00504BC9"/>
    <w:p w:rsidR="00504BC9" w:rsidRPr="00504BC9" w:rsidRDefault="00504BC9">
      <w:pPr>
        <w:rPr>
          <w:b/>
        </w:rPr>
      </w:pPr>
      <w:r w:rsidRPr="00504BC9">
        <w:rPr>
          <w:b/>
        </w:rPr>
        <w:t>Import av e</w:t>
      </w:r>
      <w:r w:rsidR="00926B21">
        <w:rPr>
          <w:b/>
        </w:rPr>
        <w:t>-</w:t>
      </w:r>
      <w:r w:rsidRPr="00504BC9">
        <w:rPr>
          <w:b/>
        </w:rPr>
        <w:t>post – Endre tittel på journalpost og dokument</w:t>
      </w:r>
    </w:p>
    <w:p w:rsidR="001B23D9" w:rsidRDefault="00ED1302">
      <w:r>
        <w:t>Man</w:t>
      </w:r>
      <w:r w:rsidR="00504BC9">
        <w:t xml:space="preserve"> kan nå endre tittel på journalpost, hoveddokument og vedlegg i importbildet. Trykk på </w:t>
      </w:r>
      <w:r w:rsidR="001B23D9" w:rsidRPr="00926B21">
        <w:rPr>
          <w:i/>
        </w:rPr>
        <w:t>Rediger</w:t>
      </w:r>
      <w:r w:rsidR="001B23D9">
        <w:t xml:space="preserve"> (blyanten i firkanten), og skriv inn ønsket tekst. Hoveddokument vil endre seg automatisk til journalposttittel</w:t>
      </w:r>
      <w:r>
        <w:t>.</w:t>
      </w:r>
    </w:p>
    <w:p w:rsidR="00A8210F" w:rsidRDefault="00A8210F">
      <w:r>
        <w:rPr>
          <w:noProof/>
          <w:lang w:eastAsia="nb-NO"/>
        </w:rPr>
        <w:lastRenderedPageBreak/>
        <w:drawing>
          <wp:inline distT="0" distB="0" distL="0" distR="0">
            <wp:extent cx="5526768" cy="1486228"/>
            <wp:effectExtent l="0" t="0" r="0" b="0"/>
            <wp:docPr id="3" name="Bilde 3" descr="cid:image001.png@01D3E606.859F0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606.859F05A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98" cy="150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02" w:rsidRDefault="00ED1302">
      <w:pPr>
        <w:rPr>
          <w:b/>
        </w:rPr>
      </w:pPr>
    </w:p>
    <w:p w:rsidR="00862352" w:rsidRPr="00862352" w:rsidRDefault="00862352">
      <w:r>
        <w:t>Man kan også velge om man vil ha med alle e-postmottakerne i importbildet. Hak av i boksene for å inkludere eller ignorere ved import.</w:t>
      </w:r>
    </w:p>
    <w:p w:rsidR="00ED1302" w:rsidRDefault="00ED1302">
      <w:pPr>
        <w:rPr>
          <w:b/>
        </w:rPr>
      </w:pPr>
    </w:p>
    <w:p w:rsidR="00930A7B" w:rsidRPr="005E4F25" w:rsidRDefault="00930A7B">
      <w:pPr>
        <w:rPr>
          <w:b/>
        </w:rPr>
      </w:pPr>
      <w:r w:rsidRPr="005E4F25">
        <w:rPr>
          <w:b/>
        </w:rPr>
        <w:t>Toveis fletting av brev</w:t>
      </w:r>
    </w:p>
    <w:p w:rsidR="00930A7B" w:rsidRDefault="00517EEE">
      <w:r>
        <w:t>I ny versjon blir journalposttilttel endret automatisk når man endrer tittel inne i brev</w:t>
      </w:r>
      <w:r w:rsidR="00926B21">
        <w:t>malen</w:t>
      </w:r>
      <w:r>
        <w:t>.</w:t>
      </w:r>
      <w:r w:rsidR="00926B21">
        <w:t xml:space="preserve"> Tidligere</w:t>
      </w:r>
      <w:r w:rsidR="00690EC2">
        <w:t xml:space="preserve"> ble ikke tittelen i journalposten endret hvis </w:t>
      </w:r>
      <w:r w:rsidR="00926B21">
        <w:t>man skrev i flettefeltet i brevmalen</w:t>
      </w:r>
      <w:r w:rsidR="00690EC2">
        <w:t xml:space="preserve">. </w:t>
      </w:r>
    </w:p>
    <w:p w:rsidR="00517EEE" w:rsidRDefault="00930A7B">
      <w:r>
        <w:rPr>
          <w:noProof/>
          <w:lang w:eastAsia="nb-NO"/>
        </w:rPr>
        <w:drawing>
          <wp:inline distT="0" distB="0" distL="0" distR="0" wp14:anchorId="7FAC15A9" wp14:editId="0B27FE3E">
            <wp:extent cx="5124716" cy="2943641"/>
            <wp:effectExtent l="0" t="0" r="0" b="952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76591" cy="297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EEE" w:rsidRDefault="00517EEE">
      <w:r>
        <w:rPr>
          <w:noProof/>
          <w:lang w:eastAsia="nb-NO"/>
        </w:rPr>
        <w:lastRenderedPageBreak/>
        <w:drawing>
          <wp:inline distT="0" distB="0" distL="0" distR="0">
            <wp:extent cx="5162550" cy="3070336"/>
            <wp:effectExtent l="0" t="0" r="0" b="0"/>
            <wp:docPr id="8" name="Bilde 8" descr="cid:image001.png@01D3E90D.19AC8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90D.19AC866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30" cy="31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52" w:rsidRDefault="00862352"/>
    <w:p w:rsidR="00213A5E" w:rsidRDefault="00213A5E"/>
    <w:p w:rsidR="00213A5E" w:rsidRDefault="00213A5E">
      <w:pPr>
        <w:rPr>
          <w:b/>
        </w:rPr>
      </w:pPr>
      <w:r w:rsidRPr="00213A5E">
        <w:rPr>
          <w:b/>
        </w:rPr>
        <w:t>Kurver</w:t>
      </w:r>
    </w:p>
    <w:p w:rsidR="00213A5E" w:rsidRPr="00213A5E" w:rsidRDefault="00213A5E">
      <w:r>
        <w:t xml:space="preserve">Man kan nå friske opp en kurv ved å høyreklikke og </w:t>
      </w:r>
      <w:r w:rsidRPr="00213A5E">
        <w:rPr>
          <w:b/>
        </w:rPr>
        <w:t>frisk opp</w:t>
      </w:r>
    </w:p>
    <w:p w:rsidR="00213A5E" w:rsidRDefault="00213A5E">
      <w:r>
        <w:rPr>
          <w:noProof/>
          <w:lang w:eastAsia="nb-NO"/>
        </w:rPr>
        <w:drawing>
          <wp:inline distT="0" distB="0" distL="0" distR="0">
            <wp:extent cx="1945740" cy="1914525"/>
            <wp:effectExtent l="0" t="0" r="0" b="0"/>
            <wp:docPr id="10" name="Bilde 10" descr="cid:image001.png@01D3EC41.B506F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C41.B506FDC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17" cy="192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5E" w:rsidRDefault="00213A5E"/>
    <w:p w:rsidR="00213A5E" w:rsidRPr="00CE6CB9" w:rsidRDefault="00926B21">
      <w:r>
        <w:t>Under navnet ditt over kurvene</w:t>
      </w:r>
      <w:r w:rsidR="00213A5E">
        <w:t xml:space="preserve"> kan vi nå se andres kurver hvis man har tilgang til det. Man ka</w:t>
      </w:r>
      <w:r w:rsidR="00CE6CB9">
        <w:t xml:space="preserve">n også se programinnstillinger </w:t>
      </w:r>
      <w:r w:rsidR="00213A5E">
        <w:t>under</w:t>
      </w:r>
      <w:r w:rsidR="00213A5E" w:rsidRPr="00213A5E">
        <w:rPr>
          <w:b/>
        </w:rPr>
        <w:t xml:space="preserve"> Informasjon</w:t>
      </w:r>
      <w:r w:rsidR="00CE6CB9">
        <w:rPr>
          <w:b/>
        </w:rPr>
        <w:t xml:space="preserve">. </w:t>
      </w:r>
      <w:r w:rsidR="00CE6CB9">
        <w:t>Her kan man blant annet</w:t>
      </w:r>
      <w:r w:rsidR="00CE6CB9" w:rsidRPr="00CE6CB9">
        <w:t xml:space="preserve"> legge inn e-postvarsling når man for eksempel får </w:t>
      </w:r>
      <w:r>
        <w:t>et</w:t>
      </w:r>
      <w:r w:rsidR="00CE6CB9">
        <w:t xml:space="preserve"> nytt dokument i sine ubesvarte.</w:t>
      </w:r>
    </w:p>
    <w:p w:rsidR="00213A5E" w:rsidRDefault="00213A5E">
      <w:r>
        <w:rPr>
          <w:noProof/>
          <w:lang w:eastAsia="nb-NO"/>
        </w:rPr>
        <w:drawing>
          <wp:inline distT="0" distB="0" distL="0" distR="0" wp14:anchorId="37EECDA7" wp14:editId="60B73603">
            <wp:extent cx="2433660" cy="1428750"/>
            <wp:effectExtent l="0" t="0" r="508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41653" cy="143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62" w:rsidRPr="009F6662" w:rsidRDefault="009F6662">
      <w:pPr>
        <w:rPr>
          <w:b/>
        </w:rPr>
      </w:pPr>
      <w:r w:rsidRPr="009F6662">
        <w:rPr>
          <w:b/>
        </w:rPr>
        <w:lastRenderedPageBreak/>
        <w:t>Skjerming</w:t>
      </w:r>
    </w:p>
    <w:p w:rsidR="009F6662" w:rsidRDefault="009F6662">
      <w:r>
        <w:t xml:space="preserve">Under </w:t>
      </w:r>
      <w:r w:rsidRPr="00E72B23">
        <w:rPr>
          <w:b/>
        </w:rPr>
        <w:t>sett skjerming</w:t>
      </w:r>
      <w:r>
        <w:t xml:space="preserve"> på sakskortet og journalpostkortet har vi fått et nytt valg. Når vi setter en ny skjerming kan vi krysse av for </w:t>
      </w:r>
      <w:r w:rsidRPr="00E72B23">
        <w:rPr>
          <w:b/>
        </w:rPr>
        <w:t>Ikke utfør endringer på underliggende elementer</w:t>
      </w:r>
      <w:r>
        <w:t xml:space="preserve"> </w:t>
      </w:r>
    </w:p>
    <w:p w:rsidR="009F6662" w:rsidRDefault="009F6662">
      <w:r>
        <w:rPr>
          <w:noProof/>
          <w:lang w:eastAsia="nb-NO"/>
        </w:rPr>
        <w:drawing>
          <wp:inline distT="0" distB="0" distL="0" distR="0">
            <wp:extent cx="3105584" cy="3208655"/>
            <wp:effectExtent l="0" t="0" r="0" b="0"/>
            <wp:docPr id="12" name="Bilde 12" descr="cid:image001.png@01D3EC43.A40CC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C43.A40CC2A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622" cy="321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24" w:rsidRDefault="00441724"/>
    <w:p w:rsidR="00441724" w:rsidRPr="00B75736" w:rsidRDefault="00441724">
      <w:pPr>
        <w:rPr>
          <w:b/>
          <w:noProof/>
          <w:lang w:eastAsia="nb-NO"/>
        </w:rPr>
      </w:pPr>
      <w:r w:rsidRPr="00B75736">
        <w:rPr>
          <w:b/>
          <w:noProof/>
          <w:lang w:eastAsia="nb-NO"/>
        </w:rPr>
        <w:t>Presedens</w:t>
      </w:r>
    </w:p>
    <w:p w:rsidR="00457476" w:rsidRDefault="00441724">
      <w:pPr>
        <w:rPr>
          <w:noProof/>
          <w:lang w:eastAsia="nb-NO"/>
        </w:rPr>
      </w:pPr>
      <w:r>
        <w:rPr>
          <w:noProof/>
          <w:lang w:eastAsia="nb-NO"/>
        </w:rPr>
        <w:t>Registrere presedens – Prinsipielt viktig avgjørelse som er regeldannende for behandling av likeartede sak</w:t>
      </w:r>
      <w:r w:rsidR="00926B21">
        <w:rPr>
          <w:noProof/>
          <w:lang w:eastAsia="nb-NO"/>
        </w:rPr>
        <w:t xml:space="preserve">er. For å registrere presedens: </w:t>
      </w:r>
    </w:p>
    <w:p w:rsidR="00457476" w:rsidRDefault="00457476">
      <w:pPr>
        <w:rPr>
          <w:noProof/>
          <w:lang w:eastAsia="nb-NO"/>
        </w:rPr>
      </w:pPr>
      <w:r>
        <w:rPr>
          <w:noProof/>
          <w:lang w:eastAsia="nb-NO"/>
        </w:rPr>
        <w:t>Ta opp sakskortet og klikk på presedens. Skriv inn og trykk ok.</w:t>
      </w:r>
    </w:p>
    <w:p w:rsidR="00457476" w:rsidRDefault="00457476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4933315" cy="2042347"/>
            <wp:effectExtent l="0" t="0" r="635" b="0"/>
            <wp:docPr id="17" name="Bilde 17" descr="cid:image001.png@01D3F1BA.20A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F1BA.20AC732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014" cy="205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B13" w:rsidRDefault="00F05B13">
      <w:pPr>
        <w:rPr>
          <w:noProof/>
          <w:lang w:eastAsia="nb-NO"/>
        </w:rPr>
      </w:pPr>
    </w:p>
    <w:p w:rsidR="00F05B13" w:rsidRDefault="00F05B13">
      <w:pPr>
        <w:rPr>
          <w:noProof/>
          <w:lang w:eastAsia="nb-NO"/>
        </w:rPr>
      </w:pPr>
    </w:p>
    <w:p w:rsidR="00F05B13" w:rsidRDefault="00F05B13">
      <w:pPr>
        <w:rPr>
          <w:noProof/>
          <w:lang w:eastAsia="nb-NO"/>
        </w:rPr>
      </w:pPr>
    </w:p>
    <w:p w:rsidR="00F05B13" w:rsidRDefault="00F05B13">
      <w:pPr>
        <w:rPr>
          <w:noProof/>
          <w:lang w:eastAsia="nb-NO"/>
        </w:rPr>
      </w:pPr>
    </w:p>
    <w:p w:rsidR="00441724" w:rsidRDefault="00457476">
      <w:r>
        <w:rPr>
          <w:noProof/>
          <w:lang w:eastAsia="nb-NO"/>
        </w:rPr>
        <w:lastRenderedPageBreak/>
        <w:t xml:space="preserve">Søk på presedens - </w:t>
      </w:r>
      <w:r w:rsidR="00926B21">
        <w:rPr>
          <w:noProof/>
          <w:lang w:eastAsia="nb-NO"/>
        </w:rPr>
        <w:t>Å</w:t>
      </w:r>
      <w:r w:rsidR="00441724">
        <w:rPr>
          <w:noProof/>
          <w:lang w:eastAsia="nb-NO"/>
        </w:rPr>
        <w:t xml:space="preserve">pne </w:t>
      </w:r>
      <w:r w:rsidR="00441724" w:rsidRPr="00E72B23">
        <w:rPr>
          <w:b/>
          <w:noProof/>
          <w:lang w:eastAsia="nb-NO"/>
        </w:rPr>
        <w:t>arkivsøk</w:t>
      </w:r>
      <w:r w:rsidR="00441724">
        <w:rPr>
          <w:noProof/>
          <w:lang w:eastAsia="nb-NO"/>
        </w:rPr>
        <w:t xml:space="preserve"> – Klikk på </w:t>
      </w:r>
      <w:r w:rsidR="00441724" w:rsidRPr="00B75736">
        <w:rPr>
          <w:b/>
          <w:noProof/>
          <w:lang w:eastAsia="nb-NO"/>
        </w:rPr>
        <w:t>ikonet for presedens</w:t>
      </w:r>
      <w:r w:rsidR="00441724">
        <w:rPr>
          <w:noProof/>
          <w:lang w:eastAsia="nb-NO"/>
        </w:rPr>
        <w:t xml:space="preserve"> og </w:t>
      </w:r>
      <w:r>
        <w:rPr>
          <w:noProof/>
          <w:lang w:eastAsia="nb-NO"/>
        </w:rPr>
        <w:t>skriv inn</w:t>
      </w:r>
      <w:r w:rsidR="00441724">
        <w:rPr>
          <w:noProof/>
          <w:lang w:eastAsia="nb-NO"/>
        </w:rPr>
        <w:t xml:space="preserve">. Klikk </w:t>
      </w:r>
      <w:r w:rsidR="00441724" w:rsidRPr="00B75736">
        <w:rPr>
          <w:b/>
          <w:noProof/>
          <w:lang w:eastAsia="nb-NO"/>
        </w:rPr>
        <w:t>ok</w:t>
      </w:r>
      <w:r w:rsidR="00441724">
        <w:rPr>
          <w:noProof/>
          <w:lang w:eastAsia="nb-NO"/>
        </w:rPr>
        <w:t xml:space="preserve"> </w:t>
      </w:r>
      <w:r w:rsidR="00B75736">
        <w:rPr>
          <w:noProof/>
          <w:lang w:eastAsia="nb-NO"/>
        </w:rPr>
        <w:t xml:space="preserve">og </w:t>
      </w:r>
      <w:r w:rsidR="00B75736" w:rsidRPr="00B75736">
        <w:rPr>
          <w:b/>
          <w:noProof/>
          <w:lang w:eastAsia="nb-NO"/>
        </w:rPr>
        <w:t>Søk i arkivsøk</w:t>
      </w:r>
    </w:p>
    <w:p w:rsidR="009F6662" w:rsidRDefault="00B75736">
      <w:r>
        <w:rPr>
          <w:noProof/>
          <w:lang w:eastAsia="nb-NO"/>
        </w:rPr>
        <w:drawing>
          <wp:inline distT="0" distB="0" distL="0" distR="0">
            <wp:extent cx="4830577" cy="2924175"/>
            <wp:effectExtent l="0" t="0" r="8255" b="0"/>
            <wp:docPr id="15" name="Bilde 15" descr="cid:image001.png@01D3EC44.DDF46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C44.DDF468F0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076" cy="292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B23" w:rsidRDefault="00E72B23"/>
    <w:p w:rsidR="00837FCA" w:rsidRDefault="00837FCA"/>
    <w:p w:rsidR="00837FCA" w:rsidRPr="00E72B23" w:rsidRDefault="00837FCA">
      <w:pPr>
        <w:rPr>
          <w:b/>
        </w:rPr>
      </w:pPr>
      <w:r w:rsidRPr="00E72B23">
        <w:rPr>
          <w:b/>
        </w:rPr>
        <w:t xml:space="preserve">Tilleggsdata </w:t>
      </w:r>
    </w:p>
    <w:p w:rsidR="00837FCA" w:rsidRDefault="00837FCA">
      <w:r>
        <w:t xml:space="preserve">Vi har fått en ny fane på sakskortet som heter </w:t>
      </w:r>
      <w:r w:rsidRPr="00926B21">
        <w:rPr>
          <w:i/>
        </w:rPr>
        <w:t>tilleggsdata</w:t>
      </w:r>
    </w:p>
    <w:p w:rsidR="00837FCA" w:rsidRDefault="00837FCA">
      <w:pPr>
        <w:rPr>
          <w:b/>
        </w:rPr>
      </w:pPr>
      <w:r>
        <w:t xml:space="preserve">Klikk </w:t>
      </w:r>
      <w:r w:rsidRPr="00050AAD">
        <w:rPr>
          <w:b/>
        </w:rPr>
        <w:t>Ny</w:t>
      </w:r>
      <w:r>
        <w:t xml:space="preserve"> og skriv inn verdier. </w:t>
      </w:r>
      <w:r w:rsidRPr="00050AAD">
        <w:rPr>
          <w:b/>
        </w:rPr>
        <w:t>Ny-knappen</w:t>
      </w:r>
      <w:r>
        <w:t xml:space="preserve"> er kun aktiv dersom det ikke er registrert ve</w:t>
      </w:r>
      <w:r w:rsidR="00050AAD">
        <w:t>rd</w:t>
      </w:r>
      <w:r>
        <w:t xml:space="preserve">ier fra før. På datafelter hvor det er haket av for </w:t>
      </w:r>
      <w:r w:rsidRPr="00050AAD">
        <w:rPr>
          <w:b/>
        </w:rPr>
        <w:t>Tillatt oppretting av flere</w:t>
      </w:r>
      <w:r>
        <w:t xml:space="preserve"> i registret </w:t>
      </w:r>
      <w:r w:rsidRPr="00050AAD">
        <w:rPr>
          <w:b/>
        </w:rPr>
        <w:t>Tilleggsdata</w:t>
      </w:r>
      <w:r>
        <w:t xml:space="preserve">, kan du høyreklikke for å få inn en ny rad. </w:t>
      </w:r>
      <w:r w:rsidRPr="00837FCA">
        <w:rPr>
          <w:b/>
        </w:rPr>
        <w:t>Lagre og Lukk</w:t>
      </w:r>
    </w:p>
    <w:p w:rsidR="00050AAD" w:rsidRDefault="00050AAD">
      <w:r>
        <w:rPr>
          <w:noProof/>
          <w:lang w:eastAsia="nb-NO"/>
        </w:rPr>
        <w:drawing>
          <wp:inline distT="0" distB="0" distL="0" distR="0">
            <wp:extent cx="5363655" cy="3352800"/>
            <wp:effectExtent l="0" t="0" r="8890" b="0"/>
            <wp:docPr id="16" name="Bilde 16" descr="cid:image001.png@01D3EC46.3538F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3EC46.3538FF30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542" cy="33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6B" w:rsidRDefault="00096E6B"/>
    <w:p w:rsidR="00096E6B" w:rsidRDefault="00096E6B"/>
    <w:p w:rsidR="00096E6B" w:rsidRPr="002921A7" w:rsidRDefault="00096E6B">
      <w:pPr>
        <w:rPr>
          <w:b/>
        </w:rPr>
      </w:pPr>
      <w:r w:rsidRPr="002921A7">
        <w:rPr>
          <w:b/>
        </w:rPr>
        <w:t>Tilpasset visning</w:t>
      </w:r>
    </w:p>
    <w:p w:rsidR="00096E6B" w:rsidRDefault="00096E6B">
      <w:r w:rsidRPr="00096E6B">
        <w:rPr>
          <w:b/>
        </w:rPr>
        <w:t>Tilpasset visning</w:t>
      </w:r>
      <w:r>
        <w:rPr>
          <w:b/>
        </w:rPr>
        <w:t xml:space="preserve"> </w:t>
      </w:r>
      <w:r>
        <w:t>kan velges</w:t>
      </w:r>
      <w:r w:rsidRPr="00096E6B">
        <w:t xml:space="preserve"> under nedtrekkslisten på sak eller journalpost</w:t>
      </w:r>
      <w:r>
        <w:t>. Du tilpasser visningen av dine registreringsfelt, og visningen blir lagret til neste gang bildet åpnes.</w:t>
      </w:r>
    </w:p>
    <w:p w:rsidR="00096E6B" w:rsidRDefault="00096E6B">
      <w:r>
        <w:rPr>
          <w:noProof/>
          <w:lang w:eastAsia="nb-NO"/>
        </w:rPr>
        <w:drawing>
          <wp:inline distT="0" distB="0" distL="0" distR="0" wp14:anchorId="4D08448C" wp14:editId="6CD76AD1">
            <wp:extent cx="5760720" cy="3762375"/>
            <wp:effectExtent l="0" t="0" r="0" b="9525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FCA" w:rsidRDefault="00837FCA"/>
    <w:p w:rsidR="00A633D0" w:rsidRDefault="00A633D0">
      <w:pPr>
        <w:rPr>
          <w:b/>
        </w:rPr>
      </w:pPr>
      <w:r w:rsidRPr="00A633D0">
        <w:rPr>
          <w:b/>
        </w:rPr>
        <w:t>Offentlig variant og arkivvariant</w:t>
      </w:r>
    </w:p>
    <w:p w:rsidR="00A633D0" w:rsidRPr="00A633D0" w:rsidRDefault="00A633D0">
      <w:r>
        <w:t xml:space="preserve">Ved å høyreklikke på dokumentet i journalpostbildet, kan du lage offentlig versjon eller pdf (arkivvariant) av dokumentet. </w:t>
      </w:r>
    </w:p>
    <w:p w:rsidR="00A633D0" w:rsidRDefault="00A633D0">
      <w:bookmarkStart w:id="0" w:name="_GoBack"/>
      <w:r>
        <w:rPr>
          <w:noProof/>
          <w:lang w:eastAsia="nb-NO"/>
        </w:rPr>
        <w:drawing>
          <wp:inline distT="0" distB="0" distL="0" distR="0" wp14:anchorId="558C559C" wp14:editId="2FADBE56">
            <wp:extent cx="3949700" cy="2395856"/>
            <wp:effectExtent l="0" t="0" r="0" b="444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60567" cy="240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3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7"/>
    <w:rsid w:val="00050AAD"/>
    <w:rsid w:val="00060D61"/>
    <w:rsid w:val="00096E6B"/>
    <w:rsid w:val="001B23D9"/>
    <w:rsid w:val="00213A5E"/>
    <w:rsid w:val="002921A7"/>
    <w:rsid w:val="002B6E7E"/>
    <w:rsid w:val="00441724"/>
    <w:rsid w:val="00457476"/>
    <w:rsid w:val="004F4A02"/>
    <w:rsid w:val="00504BC9"/>
    <w:rsid w:val="005116F2"/>
    <w:rsid w:val="00517EEE"/>
    <w:rsid w:val="005C3CD8"/>
    <w:rsid w:val="005C51B7"/>
    <w:rsid w:val="005E4F25"/>
    <w:rsid w:val="00690EC2"/>
    <w:rsid w:val="00694244"/>
    <w:rsid w:val="00813881"/>
    <w:rsid w:val="00837FCA"/>
    <w:rsid w:val="00862352"/>
    <w:rsid w:val="00926B21"/>
    <w:rsid w:val="00930A7B"/>
    <w:rsid w:val="009B2A37"/>
    <w:rsid w:val="009F6662"/>
    <w:rsid w:val="00A633D0"/>
    <w:rsid w:val="00A8210F"/>
    <w:rsid w:val="00B75736"/>
    <w:rsid w:val="00CE6CB9"/>
    <w:rsid w:val="00E72B23"/>
    <w:rsid w:val="00ED1302"/>
    <w:rsid w:val="00EF7B17"/>
    <w:rsid w:val="00F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D33E"/>
  <w15:chartTrackingRefBased/>
  <w15:docId w15:val="{70406FD9-5BA0-49E2-8567-AF8ACD37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B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1.png@01D3E605.DAE8A120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cid:image001.png@01D3E604.7D7C6B8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1.png@01D3E606.859F05A0" TargetMode="External"/><Relationship Id="rId25" Type="http://schemas.openxmlformats.org/officeDocument/2006/relationships/image" Target="cid:image001.png@01D3EC43.A40CC2A0" TargetMode="External"/><Relationship Id="rId33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cid:image001.png@01D3E90D.19AC8660" TargetMode="External"/><Relationship Id="rId29" Type="http://schemas.openxmlformats.org/officeDocument/2006/relationships/image" Target="cid:image001.png@01D3EC44.DDF468F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1.png@01D3E605.5EE88CC0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5" Type="http://schemas.openxmlformats.org/officeDocument/2006/relationships/image" Target="cid:image001.png@01D3EC41.151D2FA0" TargetMode="External"/><Relationship Id="rId15" Type="http://schemas.openxmlformats.org/officeDocument/2006/relationships/image" Target="cid:image001.png@01D3E606.00535590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cid:image001.png@01D3EC46.3538FF3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1.png@01D3E604.D5B01220" TargetMode="External"/><Relationship Id="rId14" Type="http://schemas.openxmlformats.org/officeDocument/2006/relationships/image" Target="media/image6.png"/><Relationship Id="rId22" Type="http://schemas.openxmlformats.org/officeDocument/2006/relationships/image" Target="cid:image001.png@01D3EC41.B506FDC0" TargetMode="External"/><Relationship Id="rId27" Type="http://schemas.openxmlformats.org/officeDocument/2006/relationships/image" Target="cid:image001.png@01D3F1BA.20AC7320" TargetMode="External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Sandø, Vigdis Gabrielsen</dc:creator>
  <cp:keywords/>
  <dc:description/>
  <cp:lastModifiedBy>Sandø, Vigdis Gabrielsen</cp:lastModifiedBy>
  <cp:revision>2</cp:revision>
  <dcterms:created xsi:type="dcterms:W3CDTF">2018-05-22T09:00:00Z</dcterms:created>
  <dcterms:modified xsi:type="dcterms:W3CDTF">2018-05-22T09:00:00Z</dcterms:modified>
</cp:coreProperties>
</file>