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wmf" ContentType="image/x-wmf"/>
  <Default Extension="gif" ContentType="image/gif"/>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footer2.xml" ContentType="application/vnd.openxmlformats-officedocument.wordprocessingml.footer+xml"/>
  <Override PartName="/word/header1.xml" ContentType="application/vnd.openxmlformats-officedocument.wordprocessingml.header+xml"/>
</Types>
</file>

<file path=_rels/.rels>&#65279;<?xml version="1.0" encoding="UTF-8" standalone="yes"?><Relationships xmlns="http://schemas.openxmlformats.org/package/2006/relationships"><Relationship Type="http://schemas.openxmlformats.org/officeDocument/2006/relationships/officeDocument" Target="word/document.xml" Id="rId4" /><Relationship Type="http://schemas.openxmlformats.org/officeDocument/2006/relationships/extended-properties" Target="docProps/app.xml" Id="rId5" /><Relationship Type="http://schemas.openxmlformats.org/package/2006/relationships/metadata/core-properties" Target="docProps/core.xml" Id="rId6" /></Relationships>
</file>

<file path=word/document.xml><?xml version="1.0" encoding="utf-8"?>
<w:document xmlns:w="http://schemas.openxmlformats.org/wordprocessingml/2006/main"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w:body>
    <w:p>
      <w:pPr>
        <w:pStyle w:val="Overskrift1"/>
        <w:rPr/>
        <w:spacing/>
      </w:pPr>
      <w:r>
        <w:rPr/>
        <w:t xml:space="preserve">Prosedyre </w:t>
      </w:r>
      <w:r>
        <w:rPr/>
        <w:t xml:space="preserve">Forholdsregler ved mistenkelige brev og pakker</w:t>
      </w:r>
    </w:p>
    <w:p>
      <w:pPr>
        <w:pStyle w:val="Overskrift1"/>
        <w:rPr/>
        <w:spacing/>
      </w:pPr>
      <w:r>
        <w:rPr/>
        <w:t xml:space="preserve">Hensikt</w:t>
      </w:r>
    </w:p>
    <w:p>
      <w:pPr>
        <w:rPr/>
        <w:spacing/>
      </w:pPr>
      <w:r>
        <w:rPr/>
        <w:t xml:space="preserve">Hindre skade på personell og mat</w:t>
      </w:r>
      <w:r>
        <w:rPr/>
        <w:t xml:space="preserve">e</w:t>
      </w:r>
      <w:r>
        <w:rPr/>
        <w:t xml:space="preserve">riell</w:t>
      </w:r>
      <w:r>
        <w:rPr/>
        <w:t xml:space="preserve"> ved mistenkelige brev og pakker</w:t>
      </w:r>
    </w:p>
    <w:p>
      <w:pPr>
        <w:pStyle w:val="Overskrift1"/>
        <w:rPr/>
        <w:spacing/>
      </w:pPr>
      <w:r>
        <w:rPr/>
        <w:t xml:space="preserve">Ansvar og myndighet</w:t>
      </w:r>
    </w:p>
    <w:p>
      <w:pPr>
        <w:rPr/>
        <w:spacing/>
      </w:pPr>
      <w:r>
        <w:rPr/>
        <w:t xml:space="preserve">Rådmann</w:t>
      </w:r>
      <w:r>
        <w:rPr/>
        <w:t xml:space="preserve"> har det øverste ansvaret for at denne prosedyren blir fulgt</w:t>
      </w:r>
      <w:r>
        <w:rPr/>
        <w:tab/>
        <w:t xml:space="preserve"/>
      </w:r>
      <w:r>
        <w:rPr/>
        <w:br/>
      </w:r>
      <w:r>
        <w:rPr/>
        <w:t xml:space="preserve">Politiet har det øverste ansvaret for å sikre området så liv og helse ikke går tapt.</w:t>
      </w:r>
      <w:r>
        <w:rPr/>
        <w:br/>
      </w:r>
      <w:r>
        <w:rPr/>
        <w:t xml:space="preserve">Kommunelegen</w:t>
      </w:r>
      <w:r>
        <w:rPr/>
        <w:br/>
      </w:r>
      <w:r>
        <w:rPr/>
        <w:t xml:space="preserve">Alle ansatte</w:t>
      </w:r>
    </w:p>
    <w:p>
      <w:pPr>
        <w:pStyle w:val="Overskrift1"/>
        <w:rPr/>
        <w:spacing/>
      </w:pPr>
      <w:r>
        <w:rPr/>
        <w:t xml:space="preserve">Gjennomføring</w:t>
      </w:r>
    </w:p>
    <w:tbl>
      <w:tblPr>
        <w:tblLook w:val="04A0" w:firstRow="1" w:lastRow="0" w:firstColumn="1" w:lastColumn="0" w:noHBand="0" w:noVBand="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jc w:val="left"/>
        <w:tblW w:w="5000" w:type="pct"/>
      </w:tblPr>
      <w:tblGrid>
        <w:gridCol w:w="695"/>
        <w:gridCol w:w="6829"/>
        <w:gridCol w:w="1762"/>
      </w:tblGrid>
      <w:tr>
        <w:trPr>
          <w:trHeight w:val="293" w:hRule="atLeast"/>
        </w:trPr>
        <w:tc>
          <w:tcPr>
            <w:tcW w:type="pct" w:w="374"/>
            <w:tcBorders>
              <w:bottom w:val="single" w:sz="4" w:space="0" w:color="auto"/>
            </w:tcBorders>
            <w:shd w:fill="EEECE1" w:color="auto" w:val="clear"/>
          </w:tcPr>
          <w:p>
            <w:pPr>
              <w:rPr>
                <w:b/>
              </w:rPr>
              <w:spacing w:after="0" w:line="240" w:lineRule="auto"/>
            </w:pPr>
            <w:r>
              <w:rPr>
                <w:b/>
              </w:rPr>
              <w:t xml:space="preserve">Trinn</w:t>
            </w:r>
          </w:p>
        </w:tc>
        <w:tc>
          <w:tcPr>
            <w:tcW w:type="pct" w:w="3677"/>
            <w:tcBorders>
              <w:bottom w:val="single" w:sz="4" w:space="0" w:color="auto"/>
            </w:tcBorders>
            <w:shd w:fill="EEECE1" w:color="auto" w:val="clear"/>
          </w:tcPr>
          <w:p>
            <w:pPr>
              <w:rPr>
                <w:b/>
              </w:rPr>
              <w:spacing w:after="0" w:line="240" w:lineRule="auto"/>
            </w:pPr>
            <w:r>
              <w:rPr>
                <w:b/>
              </w:rPr>
              <w:t xml:space="preserve">Aktivitet, handling, beskrivelse</w:t>
            </w:r>
          </w:p>
        </w:tc>
        <w:tc>
          <w:tcPr>
            <w:tcW w:type="pct" w:w="949"/>
            <w:tcBorders>
              <w:bottom w:val="single" w:sz="4" w:space="0" w:color="auto"/>
            </w:tcBorders>
            <w:shd w:fill="EEECE1" w:color="auto" w:val="clear"/>
          </w:tcPr>
          <w:p>
            <w:pPr>
              <w:rPr>
                <w:b/>
              </w:rPr>
              <w:spacing w:after="0" w:line="240" w:lineRule="auto"/>
            </w:pPr>
            <w:r>
              <w:rPr>
                <w:b/>
              </w:rPr>
              <w:t xml:space="preserve">Ansvarlig</w:t>
            </w:r>
          </w:p>
        </w:tc>
      </w:tr>
      <w:tr>
        <w:trPr>
          <w:trHeight w:val="293" w:hRule="atLeast"/>
        </w:trPr>
        <w:tc>
          <w:tcPr>
            <w:tcW w:type="pct" w:w="374"/>
            <w:tcBorders/>
            <w:shd w:fill="FFFFFF" w:color="auto" w:val="clear"/>
          </w:tcPr>
          <w:p>
            <w:pPr>
              <w:rPr>
                <w:b/>
              </w:rPr>
              <w:spacing w:after="0" w:line="240" w:lineRule="auto"/>
            </w:pPr>
            <w:r>
              <w:rPr>
                <w:b/>
              </w:rPr>
              <w:t xml:space="preserve">1</w:t>
            </w:r>
          </w:p>
        </w:tc>
        <w:tc>
          <w:tcPr>
            <w:tcW w:type="pct" w:w="3677"/>
            <w:tcBorders/>
            <w:shd w:fill="FFFFFF" w:color="auto" w:val="clear"/>
          </w:tcPr>
          <w:p>
            <w:pPr>
              <w:pStyle w:val="Brdtekst"/>
              <w:rPr>
                <w:sz w:val="22"/>
                <w:szCs w:val="22"/>
                <w:rFonts w:ascii="Calibri" w:hAnsi="Calibri" w:eastAsia="Calibri" w:cs="Calibri"/>
                <w:color w:val="000000"/>
              </w:rPr>
              <w:spacing w:before="0" w:line="240" w:lineRule="auto"/>
            </w:pPr>
            <w:r>
              <w:rPr>
                <w:sz w:val="22"/>
                <w:szCs w:val="22"/>
                <w:rFonts w:ascii="Calibri" w:hAnsi="Calibri" w:eastAsia="Calibri" w:cs="Calibri"/>
                <w:color w:val="000000"/>
              </w:rPr>
              <w:t xml:space="preserve">Ikke rist eller åpne mistenkelige brev eller pakker. Putt dem i en tett plastpose som så legges i en ny plastpose (dobbeltemballering), eller dekk over med plast eller papir.</w:t>
            </w:r>
          </w:p>
        </w:tc>
        <w:tc>
          <w:tcPr>
            <w:tcW w:type="pct" w:w="949"/>
            <w:tcBorders/>
            <w:shd w:fill="FFFFFF" w:color="auto" w:val="clear"/>
          </w:tcPr>
          <w:p>
            <w:pPr>
              <w:rPr>
                <w:b/>
              </w:rPr>
              <w:spacing w:after="0" w:line="240" w:lineRule="auto"/>
            </w:pPr>
            <w:r>
              <w:rPr>
                <w:b/>
              </w:rPr>
              <w:t xml:space="preserve">Mottaker av brev/pakker</w:t>
            </w:r>
          </w:p>
        </w:tc>
      </w:tr>
      <w:tr>
        <w:trPr>
          <w:trHeight w:val="293" w:hRule="atLeast"/>
        </w:trPr>
        <w:tc>
          <w:tcPr>
            <w:tcW w:type="pct" w:w="374"/>
            <w:tcBorders/>
            <w:shd w:fill="FFFFFF" w:color="auto" w:val="clear"/>
          </w:tcPr>
          <w:p>
            <w:pPr>
              <w:rPr>
                <w:b/>
              </w:rPr>
              <w:spacing w:after="0" w:line="240" w:lineRule="auto"/>
            </w:pPr>
            <w:r>
              <w:rPr>
                <w:b/>
              </w:rPr>
              <w:t xml:space="preserve">2</w:t>
            </w:r>
          </w:p>
        </w:tc>
        <w:tc>
          <w:tcPr>
            <w:tcW w:type="pct" w:w="3677"/>
            <w:tcBorders/>
            <w:shd w:fill="FFFFFF" w:color="auto" w:val="clear"/>
          </w:tcPr>
          <w:p>
            <w:pPr>
              <w:pStyle w:val="Brdtekst"/>
              <w:rPr>
                <w:sz w:val="22"/>
                <w:szCs w:val="22"/>
                <w:rFonts w:ascii="Calibri" w:hAnsi="Calibri" w:eastAsia="Calibri" w:cs="Calibri"/>
                <w:color w:val="000000"/>
              </w:rPr>
              <w:spacing w:before="0" w:line="240" w:lineRule="auto"/>
            </w:pPr>
            <w:r>
              <w:rPr>
                <w:sz w:val="22"/>
                <w:szCs w:val="22"/>
                <w:rFonts w:ascii="Calibri" w:hAnsi="Calibri" w:eastAsia="Calibri" w:cs="Calibri"/>
                <w:color w:val="000000"/>
              </w:rPr>
              <w:t xml:space="preserve">Dersom mistenkelig pulver har rent ut av brev eller pakker, la pulveret ligge. Hvis det er praktisk, dekk over pulveret med papir eller liknende som senere kan gjennomfuktes ved rengjøring. Unngå å virvle opp pulveret.</w:t>
            </w:r>
          </w:p>
        </w:tc>
        <w:tc>
          <w:tcPr>
            <w:tcW w:type="pct" w:w="949"/>
            <w:tcBorders/>
            <w:shd w:fill="FFFFFF" w:color="auto" w:val="clear"/>
          </w:tcPr>
          <w:p>
            <w:pPr>
              <w:rPr>
                <w:b/>
              </w:rPr>
              <w:spacing w:after="0" w:line="240" w:lineRule="auto"/>
            </w:pPr>
            <w:r>
              <w:rPr>
                <w:b/>
              </w:rPr>
              <w:t xml:space="preserve">Mottaker av brev/pakker</w:t>
            </w:r>
          </w:p>
        </w:tc>
      </w:tr>
      <w:tr>
        <w:trPr>
          <w:trHeight w:val="293" w:hRule="atLeast"/>
        </w:trPr>
        <w:tc>
          <w:tcPr>
            <w:tcW w:type="pct" w:w="374"/>
            <w:tcBorders/>
            <w:shd w:fill="FFFFFF" w:color="auto" w:val="clear"/>
          </w:tcPr>
          <w:p>
            <w:pPr>
              <w:rPr>
                <w:b/>
              </w:rPr>
              <w:spacing w:after="0" w:line="240" w:lineRule="auto"/>
            </w:pPr>
            <w:r>
              <w:rPr>
                <w:b/>
              </w:rPr>
              <w:t xml:space="preserve">3</w:t>
            </w:r>
          </w:p>
        </w:tc>
        <w:tc>
          <w:tcPr>
            <w:tcW w:type="pct" w:w="3677"/>
            <w:tcBorders/>
            <w:shd w:fill="FFFFFF" w:color="auto" w:val="clear"/>
          </w:tcPr>
          <w:p>
            <w:pPr>
              <w:pStyle w:val="Brdtekst"/>
              <w:rPr>
                <w:sz w:val="22"/>
                <w:szCs w:val="22"/>
                <w:rFonts w:ascii="Calibri" w:hAnsi="Calibri" w:eastAsia="Calibri" w:cs="Calibri"/>
                <w:color w:val="000000"/>
              </w:rPr>
              <w:spacing w:before="0" w:line="240" w:lineRule="auto"/>
            </w:pPr>
            <w:r>
              <w:rPr>
                <w:sz w:val="22"/>
                <w:szCs w:val="22"/>
                <w:rFonts w:ascii="Calibri" w:hAnsi="Calibri" w:eastAsia="Calibri" w:cs="Calibri"/>
                <w:color w:val="000000"/>
              </w:rPr>
              <w:t xml:space="preserve">Steng ventilasjon, vifter og maskiner som kan virvle opp pulver og støv. Lukk vinduer.</w:t>
            </w:r>
          </w:p>
        </w:tc>
        <w:tc>
          <w:tcPr>
            <w:tcW w:type="pct" w:w="949"/>
            <w:tcBorders/>
            <w:shd w:fill="FFFFFF" w:color="auto" w:val="clear"/>
          </w:tcPr>
          <w:p>
            <w:pPr>
              <w:rPr>
                <w:b/>
              </w:rPr>
              <w:spacing w:after="0" w:line="240" w:lineRule="auto"/>
            </w:pPr>
            <w:r>
              <w:rPr>
                <w:b/>
              </w:rPr>
              <w:t xml:space="preserve">Politiet</w:t>
            </w:r>
          </w:p>
        </w:tc>
      </w:tr>
      <w:tr>
        <w:trPr>
          <w:trHeight w:val="293" w:hRule="atLeast"/>
        </w:trPr>
        <w:tc>
          <w:tcPr>
            <w:tcW w:type="pct" w:w="374"/>
            <w:tcBorders/>
            <w:shd w:fill="FFFFFF" w:color="auto" w:val="clear"/>
          </w:tcPr>
          <w:p>
            <w:pPr>
              <w:rPr>
                <w:b/>
              </w:rPr>
              <w:spacing w:after="0" w:line="240" w:lineRule="auto"/>
            </w:pPr>
            <w:r>
              <w:rPr>
                <w:b/>
              </w:rPr>
              <w:t xml:space="preserve">4</w:t>
            </w:r>
          </w:p>
        </w:tc>
        <w:tc>
          <w:tcPr>
            <w:tcW w:type="pct" w:w="3677"/>
            <w:tcBorders/>
            <w:shd w:fill="FFFFFF" w:color="auto" w:val="clear"/>
          </w:tcPr>
          <w:p>
            <w:pPr>
              <w:pStyle w:val="Brdtekst"/>
              <w:rPr>
                <w:sz w:val="22"/>
                <w:szCs w:val="22"/>
                <w:rFonts w:ascii="Calibri" w:hAnsi="Calibri" w:eastAsia="Calibri" w:cs="Calibri"/>
                <w:color w:val="000000"/>
              </w:rPr>
              <w:spacing w:before="0" w:line="240" w:lineRule="auto"/>
            </w:pPr>
            <w:r>
              <w:rPr>
                <w:sz w:val="22"/>
                <w:szCs w:val="22"/>
                <w:rFonts w:ascii="Calibri" w:hAnsi="Calibri" w:eastAsia="Calibri" w:cs="Calibri"/>
                <w:color w:val="000000"/>
              </w:rPr>
              <w:t xml:space="preserve">Klær som er blitt synlig tilsølt av pulver tas av inne i rommet og legges på gulvet eller i en pose.</w:t>
            </w:r>
          </w:p>
        </w:tc>
        <w:tc>
          <w:tcPr>
            <w:tcW w:type="pct" w:w="949"/>
            <w:tcBorders/>
            <w:shd w:fill="FFFFFF" w:color="auto" w:val="clear"/>
          </w:tcPr>
          <w:p>
            <w:pPr>
              <w:rPr>
                <w:b/>
              </w:rPr>
              <w:spacing w:after="0" w:line="240" w:lineRule="auto"/>
            </w:pPr>
            <w:r>
              <w:rPr>
                <w:b/>
              </w:rPr>
              <w:t xml:space="preserve">Politiet</w:t>
            </w:r>
          </w:p>
        </w:tc>
      </w:tr>
      <w:tr>
        <w:trPr>
          <w:trHeight w:val="293" w:hRule="atLeast"/>
        </w:trPr>
        <w:tc>
          <w:tcPr>
            <w:tcW w:type="pct" w:w="374"/>
            <w:tcBorders/>
            <w:shd w:fill="FFFFFF" w:color="auto" w:val="clear"/>
          </w:tcPr>
          <w:p>
            <w:pPr>
              <w:rPr>
                <w:b/>
              </w:rPr>
              <w:spacing w:after="0" w:line="240" w:lineRule="auto"/>
            </w:pPr>
            <w:r>
              <w:rPr>
                <w:b/>
              </w:rPr>
              <w:t xml:space="preserve">5</w:t>
            </w:r>
          </w:p>
        </w:tc>
        <w:tc>
          <w:tcPr>
            <w:tcW w:type="pct" w:w="3677"/>
            <w:tcBorders/>
            <w:shd w:fill="FFFFFF" w:color="auto" w:val="clear"/>
          </w:tcPr>
          <w:p>
            <w:pPr>
              <w:pStyle w:val="Brdtekst"/>
              <w:rPr>
                <w:sz w:val="22"/>
                <w:szCs w:val="22"/>
                <w:rFonts w:ascii="Calibri" w:hAnsi="Calibri" w:eastAsia="Calibri" w:cs="Calibri"/>
                <w:color w:val="000000"/>
              </w:rPr>
              <w:spacing w:before="0" w:line="240" w:lineRule="auto"/>
            </w:pPr>
            <w:r>
              <w:rPr>
                <w:sz w:val="22"/>
                <w:szCs w:val="22"/>
                <w:rFonts w:ascii="Calibri" w:hAnsi="Calibri" w:eastAsia="Calibri" w:cs="Calibri"/>
                <w:color w:val="000000"/>
              </w:rPr>
              <w:t xml:space="preserve">Alle går ut av rommet eller bort fra aktuelle område hvis rommet er stort, lukk døra. Rommet eller området holdes avstengt. Vask hendene med såpe og vann.</w:t>
            </w:r>
          </w:p>
        </w:tc>
        <w:tc>
          <w:tcPr>
            <w:tcW w:type="pct" w:w="949"/>
            <w:tcBorders/>
            <w:shd w:fill="FFFFFF" w:color="auto" w:val="clear"/>
          </w:tcPr>
          <w:p>
            <w:pPr>
              <w:rPr>
                <w:b/>
              </w:rPr>
              <w:spacing w:after="0" w:line="240" w:lineRule="auto"/>
            </w:pPr>
            <w:r>
              <w:rPr>
                <w:b/>
              </w:rPr>
              <w:t xml:space="preserve">Mottaker av brev/pakker</w:t>
            </w:r>
          </w:p>
        </w:tc>
      </w:tr>
      <w:tr>
        <w:trPr>
          <w:trHeight w:val="293" w:hRule="atLeast"/>
        </w:trPr>
        <w:tc>
          <w:tcPr>
            <w:tcW w:type="pct" w:w="374"/>
            <w:tcBorders/>
            <w:shd w:fill="FFFFFF" w:color="auto" w:val="clear"/>
          </w:tcPr>
          <w:p>
            <w:pPr>
              <w:rPr>
                <w:b/>
              </w:rPr>
              <w:spacing w:after="0" w:line="240" w:lineRule="auto"/>
            </w:pPr>
            <w:r>
              <w:rPr>
                <w:b/>
              </w:rPr>
              <w:t xml:space="preserve">6</w:t>
            </w:r>
          </w:p>
        </w:tc>
        <w:tc>
          <w:tcPr>
            <w:tcW w:type="pct" w:w="3677"/>
            <w:tcBorders/>
            <w:shd w:fill="FFFFFF" w:color="auto" w:val="clear"/>
          </w:tcPr>
          <w:p>
            <w:pPr>
              <w:pStyle w:val="Brdtekst"/>
              <w:rPr>
                <w:sz w:val="22"/>
                <w:szCs w:val="22"/>
                <w:rFonts w:ascii="Calibri" w:hAnsi="Calibri" w:eastAsia="Calibri" w:cs="Calibri"/>
                <w:color w:val="000000"/>
              </w:rPr>
              <w:spacing w:before="0" w:line="240" w:lineRule="auto"/>
            </w:pPr>
            <w:r>
              <w:rPr>
                <w:sz w:val="22"/>
                <w:szCs w:val="22"/>
                <w:rFonts w:ascii="Calibri" w:hAnsi="Calibri" w:eastAsia="Calibri" w:cs="Calibri"/>
                <w:color w:val="000000"/>
              </w:rPr>
              <w:t xml:space="preserve">Lag en liste over alle personer som var i rommet eller det aktuelle området og beskriv hvor de oppholdt seg. Hvis det er snakk om svært store rom med mange personer og listen ikke omfatter alle som var i rommet, ha mulighet til i ettertid å skaffe oversikt over andre som oppholdt seg i rommet, men utenfor det aktuelle området.</w:t>
            </w:r>
          </w:p>
        </w:tc>
        <w:tc>
          <w:tcPr>
            <w:tcW w:type="pct" w:w="949"/>
            <w:tcBorders/>
            <w:shd w:fill="FFFFFF" w:color="auto" w:val="clear"/>
          </w:tcPr>
          <w:p>
            <w:pPr>
              <w:rPr>
                <w:b/>
              </w:rPr>
              <w:spacing w:after="0" w:line="240" w:lineRule="auto"/>
            </w:pPr>
            <w:r>
              <w:rPr>
                <w:b/>
              </w:rPr>
              <w:t xml:space="preserve">Mottaker av brev/pakker</w:t>
            </w:r>
          </w:p>
        </w:tc>
      </w:tr>
      <w:tr>
        <w:trPr>
          <w:trHeight w:val="293" w:hRule="atLeast"/>
        </w:trPr>
        <w:tc>
          <w:tcPr>
            <w:tcW w:type="pct" w:w="374"/>
            <w:tcBorders/>
            <w:shd w:fill="FFFFFF" w:color="auto" w:val="clear"/>
          </w:tcPr>
          <w:p>
            <w:pPr>
              <w:rPr>
                <w:b/>
              </w:rPr>
              <w:spacing w:after="0" w:line="240" w:lineRule="auto"/>
            </w:pPr>
            <w:r>
              <w:rPr>
                <w:b/>
              </w:rPr>
              <w:t xml:space="preserve">7</w:t>
            </w:r>
          </w:p>
        </w:tc>
        <w:tc>
          <w:tcPr>
            <w:tcW w:type="pct" w:w="3677"/>
            <w:tcBorders/>
            <w:shd w:fill="FFFFFF" w:color="auto" w:val="clear"/>
          </w:tcPr>
          <w:p>
            <w:pPr>
              <w:pStyle w:val="Brdtekst"/>
              <w:rPr>
                <w:sz w:val="22"/>
                <w:szCs w:val="22"/>
                <w:rFonts w:ascii="Calibri" w:hAnsi="Calibri" w:eastAsia="Calibri" w:cs="Calibri"/>
                <w:color w:val="000000"/>
              </w:rPr>
              <w:spacing w:before="0" w:line="240" w:lineRule="auto"/>
            </w:pPr>
            <w:r>
              <w:rPr>
                <w:sz w:val="22"/>
                <w:szCs w:val="22"/>
                <w:rFonts w:ascii="Calibri" w:hAnsi="Calibri" w:eastAsia="Calibri" w:cs="Calibri"/>
                <w:color w:val="000000"/>
              </w:rPr>
              <w:t xml:space="preserve">Man må så definere </w:t>
            </w:r>
            <w:r>
              <w:rPr>
                <w:sz w:val="22"/>
                <w:szCs w:val="22"/>
                <w:rFonts w:ascii="Calibri" w:hAnsi="Calibri" w:eastAsia="Calibri" w:cs="Calibri"/>
                <w:b/>
                <w:color w:val="000000"/>
              </w:rPr>
              <w:t xml:space="preserve">eksponert område</w:t>
            </w:r>
            <w:r>
              <w:rPr>
                <w:sz w:val="22"/>
                <w:szCs w:val="22"/>
                <w:rFonts w:ascii="Calibri" w:hAnsi="Calibri" w:eastAsia="Calibri" w:cs="Calibri"/>
                <w:color w:val="000000"/>
              </w:rPr>
              <w:t xml:space="preserve">, og </w:t>
            </w:r>
            <w:r>
              <w:rPr>
                <w:sz w:val="22"/>
                <w:szCs w:val="22"/>
                <w:rFonts w:ascii="Calibri" w:hAnsi="Calibri" w:eastAsia="Calibri" w:cs="Calibri"/>
                <w:b/>
                <w:color w:val="000000"/>
              </w:rPr>
              <w:t xml:space="preserve">eksponerte personer</w:t>
            </w:r>
            <w:r>
              <w:rPr>
                <w:sz w:val="22"/>
                <w:szCs w:val="22"/>
                <w:rFonts w:ascii="Calibri" w:hAnsi="Calibri" w:eastAsia="Calibri" w:cs="Calibri"/>
                <w:color w:val="000000"/>
              </w:rPr>
              <w:t xml:space="preserve">, se nedenfor. </w:t>
            </w:r>
            <w:r>
              <w:rPr>
                <w:sz w:val="22"/>
                <w:szCs w:val="22"/>
                <w:rFonts w:ascii="Calibri" w:hAnsi="Calibri" w:eastAsia="Calibri" w:cs="Calibri"/>
                <w:b/>
                <w:color w:val="000000"/>
              </w:rPr>
              <w:t xml:space="preserve">For Håndtering av eksponerte personer</w:t>
            </w:r>
            <w:r>
              <w:rPr>
                <w:sz w:val="22"/>
                <w:szCs w:val="22"/>
                <w:rFonts w:ascii="Calibri" w:hAnsi="Calibri" w:eastAsia="Calibri" w:cs="Calibri"/>
                <w:color w:val="000000"/>
              </w:rPr>
              <w:t xml:space="preserve">, se nedenfor.</w:t>
            </w:r>
          </w:p>
        </w:tc>
        <w:tc>
          <w:tcPr>
            <w:tcW w:type="pct" w:w="949"/>
            <w:tcBorders/>
            <w:shd w:fill="FFFFFF" w:color="auto" w:val="clear"/>
          </w:tcPr>
          <w:p>
            <w:pPr>
              <w:rPr>
                <w:b/>
              </w:rPr>
              <w:spacing w:after="0" w:line="240" w:lineRule="auto"/>
            </w:pPr>
            <w:r>
              <w:rPr>
                <w:b/>
              </w:rPr>
              <w:t xml:space="preserve">Politiet</w:t>
            </w:r>
          </w:p>
        </w:tc>
      </w:tr>
      <w:tr>
        <w:trPr>
          <w:trHeight w:val="293" w:hRule="atLeast"/>
        </w:trPr>
        <w:tc>
          <w:tcPr>
            <w:tcW w:type="pct" w:w="374"/>
            <w:tcBorders/>
            <w:shd w:fill="FFFFFF" w:color="auto" w:val="clear"/>
          </w:tcPr>
          <w:p>
            <w:pPr>
              <w:rPr>
                <w:b/>
              </w:rPr>
              <w:spacing w:after="0" w:line="240" w:lineRule="auto"/>
            </w:pPr>
            <w:r>
              <w:rPr>
                <w:b/>
              </w:rPr>
              <w:t xml:space="preserve">8</w:t>
            </w:r>
          </w:p>
        </w:tc>
        <w:tc>
          <w:tcPr>
            <w:tcW w:type="pct" w:w="3677"/>
            <w:tcBorders/>
            <w:shd w:fill="FFFFFF" w:color="auto" w:val="clear"/>
          </w:tcPr>
          <w:p>
            <w:pPr>
              <w:pStyle w:val="Brdtekst"/>
              <w:rPr>
                <w:sz w:val="22"/>
                <w:szCs w:val="22"/>
                <w:rFonts w:ascii="Calibri" w:hAnsi="Calibri" w:eastAsia="Calibri" w:cs="Calibri"/>
                <w:color w:val="000000"/>
              </w:rPr>
              <w:spacing w:before="0" w:line="240" w:lineRule="auto"/>
            </w:pPr>
            <w:r>
              <w:rPr>
                <w:sz w:val="22"/>
                <w:szCs w:val="22"/>
                <w:rFonts w:ascii="Calibri" w:hAnsi="Calibri" w:eastAsia="Calibri" w:cs="Calibri"/>
                <w:color w:val="000000"/>
              </w:rPr>
              <w:t xml:space="preserve">Ansvar for å beskytte personer og eiendom. Gjør nødvendige undersøkelser, vurderer risiko og sikrer mistenkt materiale. Rask forsendelse av mistenkt materiale for videre mikrobiologisk undersøkelse er viktig for å avklare situasjonen, berolige eksponerte og korte ned eventuell driftsstans. For Påkledning i eksponert område – som også gjelder polititjenestemenn – se nedenfor.</w:t>
            </w:r>
          </w:p>
        </w:tc>
        <w:tc>
          <w:tcPr>
            <w:tcW w:type="pct" w:w="949"/>
            <w:tcBorders/>
            <w:shd w:fill="FFFFFF" w:color="auto" w:val="clear"/>
          </w:tcPr>
          <w:p>
            <w:pPr>
              <w:rPr>
                <w:b/>
              </w:rPr>
              <w:spacing w:after="0" w:line="240" w:lineRule="auto"/>
            </w:pPr>
            <w:r>
              <w:rPr>
                <w:b/>
              </w:rPr>
              <w:t xml:space="preserve">Politiet</w:t>
            </w:r>
          </w:p>
        </w:tc>
      </w:tr>
      <w:tr>
        <w:trPr>
          <w:trHeight w:val="293" w:hRule="atLeast"/>
        </w:trPr>
        <w:tc>
          <w:tcPr>
            <w:tcW w:type="pct" w:w="374"/>
            <w:tcBorders/>
            <w:shd w:fill="FFFFFF" w:color="auto" w:val="clear"/>
          </w:tcPr>
          <w:p>
            <w:pPr>
              <w:rPr>
                <w:b/>
              </w:rPr>
              <w:spacing w:after="0" w:line="240" w:lineRule="auto"/>
            </w:pPr>
            <w:r>
              <w:rPr>
                <w:b/>
              </w:rPr>
              <w:t xml:space="preserve">9</w:t>
            </w:r>
          </w:p>
        </w:tc>
        <w:tc>
          <w:tcPr>
            <w:tcW w:type="pct" w:w="3677"/>
            <w:tcBorders/>
            <w:shd w:fill="FFFFFF" w:color="auto" w:val="clear"/>
          </w:tcPr>
          <w:p>
            <w:pPr>
              <w:pStyle w:val="Brdtekst"/>
              <w:rPr>
                <w:sz w:val="22"/>
                <w:szCs w:val="22"/>
                <w:rFonts w:ascii="Calibri" w:hAnsi="Calibri" w:eastAsia="Calibri" w:cs="Calibri"/>
                <w:color w:val="000000"/>
              </w:rPr>
              <w:spacing w:before="0" w:line="240" w:lineRule="auto"/>
            </w:pPr>
            <w:r>
              <w:rPr>
                <w:sz w:val="22"/>
                <w:szCs w:val="22"/>
                <w:rFonts w:ascii="Calibri" w:hAnsi="Calibri" w:eastAsia="Calibri" w:cs="Calibri"/>
                <w:color w:val="000000"/>
              </w:rPr>
              <w:t xml:space="preserve">Som hovedregel skal eksponert område holdes avstengt inntil </w:t>
            </w:r>
            <w:r>
              <w:rPr>
                <w:sz w:val="22"/>
                <w:szCs w:val="22"/>
                <w:rFonts w:ascii="Calibri" w:hAnsi="Calibri" w:eastAsia="Calibri" w:cs="Calibri"/>
                <w:color w:val="000000"/>
              </w:rPr>
              <w:t xml:space="preserve">mikrobiologiske undersøkelser eventuelt avkrefter mistanke om smittestoff.</w:t>
            </w:r>
          </w:p>
        </w:tc>
        <w:tc>
          <w:tcPr>
            <w:tcW w:type="pct" w:w="949"/>
            <w:tcBorders/>
            <w:shd w:fill="FFFFFF" w:color="auto" w:val="clear"/>
          </w:tcPr>
          <w:p>
            <w:pPr>
              <w:rPr>
                <w:b/>
              </w:rPr>
              <w:spacing w:after="0" w:line="240" w:lineRule="auto"/>
            </w:pPr>
            <w:r>
              <w:rPr>
                <w:b/>
              </w:rPr>
              <w:t xml:space="preserve">Politiet</w:t>
            </w:r>
          </w:p>
        </w:tc>
      </w:tr>
      <w:tr>
        <w:trPr>
          <w:trHeight w:val="293" w:hRule="atLeast"/>
        </w:trPr>
        <w:tc>
          <w:tcPr>
            <w:tcW w:type="pct" w:w="374"/>
            <w:tcBorders/>
            <w:shd w:fill="FFFFFF" w:color="auto" w:val="clear"/>
          </w:tcPr>
          <w:p>
            <w:pPr>
              <w:rPr>
                <w:b/>
              </w:rPr>
              <w:spacing w:after="0" w:line="240" w:lineRule="auto"/>
            </w:pPr>
            <w:r>
              <w:rPr>
                <w:b/>
              </w:rPr>
              <w:t xml:space="preserve">10</w:t>
            </w:r>
          </w:p>
        </w:tc>
        <w:tc>
          <w:tcPr>
            <w:tcW w:type="pct" w:w="3677"/>
            <w:tcBorders/>
            <w:shd w:fill="FFFFFF" w:color="auto" w:val="clear"/>
          </w:tcPr>
          <w:p>
            <w:pPr>
              <w:pStyle w:val="Brdtekst"/>
              <w:rPr>
                <w:sz w:val="22"/>
                <w:szCs w:val="22"/>
                <w:rFonts w:ascii="Calibri" w:hAnsi="Calibri" w:eastAsia="Calibri" w:cs="Calibri"/>
                <w:color w:val="000000"/>
              </w:rPr>
              <w:spacing w:before="0" w:line="240" w:lineRule="auto"/>
            </w:pPr>
            <w:r>
              <w:rPr>
                <w:sz w:val="22"/>
                <w:szCs w:val="22"/>
                <w:rFonts w:ascii="Calibri" w:hAnsi="Calibri" w:eastAsia="Calibri" w:cs="Calibri"/>
                <w:color w:val="000000"/>
              </w:rPr>
              <w:t xml:space="preserve">Dersom bedriften eller eier av lokalene ønsker å ta rommet eller eksponert område i bruk før svar på mikrobiologiske undersøkelser er klare, rengjøres eksponert område som beskrevet nedenfor. Legg merke til begrensningene i muligheten til å kunne gjennomføre tilstrekkelig rengjøring. Samme prosedyrer gjelder dersom det viser seg at en prøve er positiv.</w:t>
            </w:r>
          </w:p>
        </w:tc>
        <w:tc>
          <w:tcPr>
            <w:tcW w:type="pct" w:w="949"/>
            <w:tcBorders/>
            <w:shd w:fill="FFFFFF" w:color="auto" w:val="clear"/>
          </w:tcPr>
          <w:p>
            <w:pPr>
              <w:rPr>
                <w:b/>
              </w:rPr>
              <w:spacing w:after="0" w:line="240" w:lineRule="auto"/>
            </w:pPr>
            <w:r>
              <w:rPr>
                <w:b/>
              </w:rPr>
              <w:t xml:space="preserve">Politiet</w:t>
            </w:r>
          </w:p>
          <w:p>
            <w:pPr>
              <w:rPr>
                <w:b/>
              </w:rPr>
              <w:spacing w:after="0" w:line="240" w:lineRule="auto"/>
            </w:pPr>
            <w:r>
              <w:rPr>
                <w:b/>
              </w:rPr>
              <w:t xml:space="preserve">Rådmann</w:t>
            </w:r>
          </w:p>
        </w:tc>
      </w:tr>
      <w:tr>
        <w:trPr>
          <w:trHeight w:val="293" w:hRule="atLeast"/>
        </w:trPr>
        <w:tc>
          <w:tcPr>
            <w:tcW w:type="pct" w:w="374"/>
            <w:tcBorders/>
            <w:shd w:fill="FFFFFF" w:color="auto" w:val="clear"/>
          </w:tcPr>
          <w:p>
            <w:pPr>
              <w:rPr>
                <w:b/>
              </w:rPr>
              <w:spacing w:after="0" w:line="240" w:lineRule="auto"/>
            </w:pPr>
            <w:r>
              <w:rPr>
                <w:b/>
              </w:rPr>
              <w:t xml:space="preserve">11</w:t>
            </w:r>
          </w:p>
        </w:tc>
        <w:tc>
          <w:tcPr>
            <w:tcW w:type="pct" w:w="3677"/>
            <w:tcBorders/>
            <w:shd w:fill="FFFFFF" w:color="auto" w:val="clear"/>
          </w:tcPr>
          <w:p>
            <w:pPr>
              <w:pStyle w:val="Brdtekst"/>
              <w:rPr>
                <w:sz w:val="22"/>
                <w:szCs w:val="22"/>
                <w:rFonts w:ascii="Calibri" w:hAnsi="Calibri" w:eastAsia="Calibri" w:cs="Calibri"/>
                <w:color w:val="000000"/>
              </w:rPr>
              <w:spacing w:before="0" w:line="240" w:lineRule="auto"/>
            </w:pPr>
            <w:r>
              <w:rPr>
                <w:sz w:val="22"/>
                <w:szCs w:val="22"/>
                <w:rFonts w:ascii="Calibri" w:hAnsi="Calibri" w:eastAsia="Calibri" w:cs="Calibri"/>
                <w:color w:val="000000"/>
              </w:rPr>
              <w:t xml:space="preserve">Etter smittevernloven § 4-10, skal smittevernlegen varsles om situasjoner der personer kan være eksponert for miltbrann</w:t>
            </w:r>
            <w:r>
              <w:rPr>
                <w:sz w:val="22"/>
                <w:szCs w:val="22"/>
                <w:rFonts w:ascii="Calibri" w:hAnsi="Calibri" w:eastAsia="Calibri" w:cs="Calibri"/>
                <w:color w:val="000000"/>
              </w:rPr>
              <w:t xml:space="preserve"> </w:t>
            </w:r>
            <w:r>
              <w:rPr>
                <w:sz w:val="22"/>
                <w:szCs w:val="22"/>
                <w:rFonts w:ascii="Calibri" w:hAnsi="Calibri" w:eastAsia="Calibri" w:cs="Calibri"/>
                <w:color w:val="000000"/>
              </w:rPr>
              <w:t xml:space="preserve">sporer, f.eks. etter åpning av brev eller pakker med pulver. Kommunen og kommunelegens (smittevernlegens) rolle i smittevernet går fram av blant annet smittevernloven §§ 4-1, 7-1, 7-2</w:t>
            </w:r>
          </w:p>
        </w:tc>
        <w:tc>
          <w:tcPr>
            <w:tcW w:type="pct" w:w="949"/>
            <w:tcBorders/>
            <w:shd w:fill="FFFFFF" w:color="auto" w:val="clear"/>
          </w:tcPr>
          <w:p>
            <w:pPr>
              <w:rPr>
                <w:b/>
              </w:rPr>
              <w:spacing w:after="0" w:line="240" w:lineRule="auto"/>
            </w:pPr>
            <w:r>
              <w:rPr>
                <w:b/>
              </w:rPr>
              <w:t xml:space="preserve">Politiet</w:t>
            </w:r>
          </w:p>
          <w:p>
            <w:pPr>
              <w:rPr>
                <w:b/>
              </w:rPr>
              <w:spacing w:after="0" w:line="240" w:lineRule="auto"/>
            </w:pPr>
            <w:r>
              <w:rPr>
                <w:b/>
              </w:rPr>
              <w:t xml:space="preserve">Smittevernlegen</w:t>
            </w:r>
          </w:p>
        </w:tc>
      </w:tr>
      <w:tr>
        <w:trPr>
          <w:trHeight w:val="293" w:hRule="atLeast"/>
        </w:trPr>
        <w:tc>
          <w:tcPr>
            <w:tcW w:type="pct" w:w="374"/>
            <w:tcBorders/>
            <w:shd w:fill="FFFFFF" w:color="auto" w:val="clear"/>
          </w:tcPr>
          <w:p>
            <w:pPr>
              <w:rPr>
                <w:b/>
              </w:rPr>
              <w:spacing w:after="0" w:line="240" w:lineRule="auto"/>
            </w:pPr>
            <w:r>
              <w:rPr>
                <w:b/>
              </w:rPr>
              <w:t xml:space="preserve">12</w:t>
            </w:r>
          </w:p>
        </w:tc>
        <w:tc>
          <w:tcPr>
            <w:tcW w:type="pct" w:w="3677"/>
            <w:tcBorders/>
            <w:shd w:fill="FFFFFF" w:color="auto" w:val="clear"/>
          </w:tcPr>
          <w:p>
            <w:pPr>
              <w:pStyle w:val="Brdtekst"/>
              <w:rPr>
                <w:sz w:val="22"/>
                <w:szCs w:val="22"/>
                <w:rFonts w:ascii="Calibri" w:hAnsi="Calibri" w:eastAsia="Calibri" w:cs="Calibri"/>
                <w:color w:val="000000"/>
              </w:rPr>
              <w:spacing w:before="0" w:line="240" w:lineRule="auto"/>
            </w:pPr>
            <w:r>
              <w:rPr>
                <w:sz w:val="22"/>
                <w:szCs w:val="22"/>
                <w:rFonts w:ascii="Calibri" w:hAnsi="Calibri" w:eastAsia="Calibri" w:cs="Calibri"/>
                <w:color w:val="000000"/>
              </w:rPr>
              <w:t xml:space="preserve">Bistår med å definere hvilket område og hvilke personer som er eksponert, se ovenfor. Smittevernlegen bør være på stedet.</w:t>
            </w:r>
          </w:p>
        </w:tc>
        <w:tc>
          <w:tcPr>
            <w:tcW w:type="pct" w:w="949"/>
            <w:tcBorders/>
            <w:shd w:fill="FFFFFF" w:color="auto" w:val="clear"/>
          </w:tcPr>
          <w:p>
            <w:pPr>
              <w:rPr>
                <w:b/>
              </w:rPr>
              <w:spacing w:after="0" w:line="240" w:lineRule="auto"/>
            </w:pPr>
            <w:r>
              <w:rPr>
                <w:b/>
              </w:rPr>
              <w:t xml:space="preserve">Smittevernlegen</w:t>
            </w:r>
          </w:p>
        </w:tc>
      </w:tr>
      <w:tr>
        <w:trPr>
          <w:trHeight w:val="293" w:hRule="atLeast"/>
        </w:trPr>
        <w:tc>
          <w:tcPr>
            <w:tcW w:type="pct" w:w="374"/>
            <w:tcBorders/>
            <w:shd w:fill="FFFFFF" w:color="auto" w:val="clear"/>
          </w:tcPr>
          <w:p>
            <w:pPr>
              <w:rPr>
                <w:b/>
              </w:rPr>
              <w:spacing w:after="0" w:line="240" w:lineRule="auto"/>
            </w:pPr>
            <w:r>
              <w:rPr>
                <w:b/>
              </w:rPr>
              <w:t xml:space="preserve">13</w:t>
            </w:r>
          </w:p>
        </w:tc>
        <w:tc>
          <w:tcPr>
            <w:tcW w:type="pct" w:w="3677"/>
            <w:tcBorders/>
            <w:shd w:fill="FFFFFF" w:color="auto" w:val="clear"/>
          </w:tcPr>
          <w:p>
            <w:pPr>
              <w:rPr>
                <w:color w:val="000000"/>
              </w:rPr>
              <w:spacing w:after="0"/>
            </w:pPr>
            <w:r>
              <w:rPr>
                <w:color w:val="000000"/>
              </w:rPr>
              <w:t xml:space="preserve">Har ansvaret for håndteringen av eksponerte personer og kan samarbei</w:t>
            </w:r>
            <w:r>
              <w:rPr>
                <w:color w:val="000000"/>
              </w:rPr>
              <w:t xml:space="preserve">de</w:t>
            </w:r>
            <w:r>
              <w:rPr>
                <w:color w:val="000000"/>
              </w:rPr>
              <w:t xml:space="preserve"> med andre om dette, f.eks. bedriftslegen, se ovenfor.</w:t>
            </w:r>
          </w:p>
        </w:tc>
        <w:tc>
          <w:tcPr>
            <w:tcW w:type="pct" w:w="949"/>
            <w:tcBorders/>
            <w:shd w:fill="FFFFFF" w:color="auto" w:val="clear"/>
          </w:tcPr>
          <w:p>
            <w:pPr>
              <w:rPr>
                <w:b/>
              </w:rPr>
              <w:spacing w:after="0" w:line="240" w:lineRule="auto"/>
            </w:pPr>
            <w:r>
              <w:rPr>
                <w:b/>
              </w:rPr>
              <w:t xml:space="preserve">Smittevernlegen</w:t>
            </w:r>
          </w:p>
        </w:tc>
      </w:tr>
      <w:tr>
        <w:trPr>
          <w:trHeight w:val="293" w:hRule="atLeast"/>
        </w:trPr>
        <w:tc>
          <w:tcPr>
            <w:tcW w:type="pct" w:w="374"/>
            <w:tcBorders/>
            <w:shd w:fill="FFFFFF" w:color="auto" w:val="clear"/>
          </w:tcPr>
          <w:p>
            <w:pPr>
              <w:rPr>
                <w:b/>
              </w:rPr>
              <w:spacing w:after="0" w:line="240" w:lineRule="auto"/>
            </w:pPr>
            <w:r>
              <w:rPr>
                <w:b/>
              </w:rPr>
              <w:t xml:space="preserve">14</w:t>
            </w:r>
          </w:p>
        </w:tc>
        <w:tc>
          <w:tcPr>
            <w:tcW w:type="pct" w:w="3677"/>
            <w:tcBorders/>
            <w:shd w:fill="FFFFFF" w:color="auto" w:val="clear"/>
          </w:tcPr>
          <w:p>
            <w:pPr>
              <w:pStyle w:val="Brdtekst"/>
              <w:rPr>
                <w:sz w:val="22"/>
                <w:szCs w:val="22"/>
                <w:rFonts w:ascii="Calibri" w:hAnsi="Calibri" w:eastAsia="Calibri" w:cs="Calibri"/>
                <w:color w:val="000000"/>
              </w:rPr>
              <w:spacing w:before="0" w:line="240" w:lineRule="auto"/>
            </w:pPr>
            <w:r>
              <w:rPr>
                <w:sz w:val="22"/>
                <w:szCs w:val="22"/>
                <w:rFonts w:ascii="Calibri" w:hAnsi="Calibri" w:eastAsia="Calibri" w:cs="Calibri"/>
                <w:color w:val="000000"/>
              </w:rPr>
              <w:t xml:space="preserve">Har ansvaret for å gi helseinformasjon og råd til dem som har vært involvert i hendelsen, inkludert politiet.</w:t>
            </w:r>
          </w:p>
        </w:tc>
        <w:tc>
          <w:tcPr>
            <w:tcW w:type="pct" w:w="949"/>
            <w:tcBorders/>
            <w:shd w:fill="FFFFFF" w:color="auto" w:val="clear"/>
          </w:tcPr>
          <w:p>
            <w:pPr>
              <w:rPr>
                <w:b/>
              </w:rPr>
              <w:spacing w:after="0" w:line="240" w:lineRule="auto"/>
            </w:pPr>
            <w:r>
              <w:rPr>
                <w:b/>
              </w:rPr>
              <w:t xml:space="preserve">Smittevernlegen</w:t>
            </w:r>
          </w:p>
        </w:tc>
      </w:tr>
      <w:tr>
        <w:trPr>
          <w:trHeight w:val="293" w:hRule="atLeast"/>
        </w:trPr>
        <w:tc>
          <w:tcPr>
            <w:tcW w:type="pct" w:w="374"/>
            <w:tcBorders/>
            <w:shd w:fill="FFFFFF" w:color="auto" w:val="clear"/>
          </w:tcPr>
          <w:p>
            <w:pPr>
              <w:rPr>
                <w:b/>
              </w:rPr>
              <w:spacing w:after="0" w:line="240" w:lineRule="auto"/>
            </w:pPr>
            <w:r>
              <w:rPr>
                <w:b/>
              </w:rPr>
              <w:t xml:space="preserve">15</w:t>
            </w:r>
          </w:p>
        </w:tc>
        <w:tc>
          <w:tcPr>
            <w:tcW w:type="pct" w:w="3677"/>
            <w:tcBorders/>
            <w:shd w:fill="FFFFFF" w:color="auto" w:val="clear"/>
          </w:tcPr>
          <w:p>
            <w:pPr>
              <w:pStyle w:val="Brdtekst"/>
              <w:rPr>
                <w:sz w:val="22"/>
                <w:szCs w:val="22"/>
                <w:rFonts w:ascii="Calibri" w:hAnsi="Calibri" w:eastAsia="Calibri" w:cs="Calibri"/>
                <w:color w:val="000000"/>
              </w:rPr>
              <w:spacing w:before="0" w:line="240" w:lineRule="auto"/>
            </w:pPr>
            <w:r>
              <w:rPr>
                <w:sz w:val="22"/>
                <w:szCs w:val="22"/>
                <w:rFonts w:ascii="Calibri" w:hAnsi="Calibri" w:eastAsia="Calibri" w:cs="Calibri"/>
                <w:color w:val="000000"/>
              </w:rPr>
              <w:t xml:space="preserve">Har ansvaret for at det eksponerte området holdes avstengt inntil svarene på de mikrobiologiske prøvene er klare eller at området rengjøres på riktig måte og deretter åpnes, se ovenfor.</w:t>
            </w:r>
          </w:p>
        </w:tc>
        <w:tc>
          <w:tcPr>
            <w:tcW w:type="pct" w:w="949"/>
            <w:tcBorders/>
            <w:shd w:fill="FFFFFF" w:color="auto" w:val="clear"/>
          </w:tcPr>
          <w:p>
            <w:pPr>
              <w:rPr>
                <w:b/>
              </w:rPr>
              <w:spacing w:after="0" w:line="240" w:lineRule="auto"/>
            </w:pPr>
            <w:r>
              <w:rPr>
                <w:b/>
              </w:rPr>
              <w:t xml:space="preserve">Smittevernlegen</w:t>
            </w:r>
          </w:p>
        </w:tc>
      </w:tr>
    </w:tbl>
    <w:p>
      <w:pPr>
        <w:rPr>
          <w:i/>
        </w:rPr>
        <w:spacing/>
      </w:pPr>
    </w:p>
    <w:p>
      <w:pPr>
        <w:pStyle w:val="Overskrift1"/>
        <w:rPr/>
        <w:spacing/>
      </w:pPr>
      <w:r>
        <w:rPr/>
        <w:t xml:space="preserve">Dokumenter</w:t>
      </w:r>
    </w:p>
    <w:tbl>
      <w:tblPr>
        <w:tblStyle w:val="Tabellrutenett"/>
        <w:tblLook w:val="04A0" w:firstRow="1" w:lastRow="0" w:firstColumn="1" w:lastColumn="0" w:noHBand="0" w:noVBand="1"/>
        <w:tblBorders/>
        <w:jc w:val="left"/>
        <w:tblW w:w="0" w:type="auto"/>
      </w:tblPr>
      <w:tblGrid>
        <w:gridCol w:w="5392"/>
        <w:gridCol w:w="3690"/>
      </w:tblGrid>
      <w:tr>
        <w:trPr/>
        <w:tc>
          <w:tcPr>
            <w:tcW w:type="dxa" w:w="5392"/>
            <w:tcBorders/>
            <w:shd w:fill="D9D9D9" w:color="auto" w:val="clear"/>
            <w:tcMar>
              <w:left w:w="28" w:type="dxa"/>
              <w:right w:w="28" w:type="dxa"/>
            </w:tcMar>
          </w:tcPr>
          <w:p>
            <w:pPr>
              <w:rPr>
                <w:b/>
              </w:rPr>
              <w:spacing w:after="0" w:line="240" w:lineRule="auto"/>
            </w:pPr>
            <w:r>
              <w:rPr>
                <w:b/>
              </w:rPr>
              <w:t xml:space="preserve">Dokumenter som brukes i denne prosedyren</w:t>
            </w:r>
          </w:p>
        </w:tc>
        <w:tc>
          <w:tcPr>
            <w:tcW w:type="dxa" w:w="3690"/>
            <w:tcBorders/>
            <w:shd w:fill="D9D9D9" w:color="auto" w:val="clear"/>
            <w:tcMar>
              <w:left w:w="28" w:type="dxa"/>
              <w:right w:w="28" w:type="dxa"/>
            </w:tcMar>
          </w:tcPr>
          <w:p>
            <w:pPr>
              <w:rPr>
                <w:b/>
              </w:rPr>
              <w:spacing w:after="0" w:line="240" w:lineRule="auto"/>
            </w:pPr>
            <w:r>
              <w:rPr>
                <w:b/>
              </w:rPr>
              <w:t xml:space="preserve">Original lagret hvor</w:t>
            </w:r>
          </w:p>
        </w:tc>
      </w:tr>
      <w:tr>
        <w:trPr/>
        <w:tc>
          <w:tcPr>
            <w:tcW w:type="dxa" w:w="5392"/>
            <w:tcBorders/>
            <w:tcMar>
              <w:left w:w="28" w:type="dxa"/>
              <w:right w:w="28" w:type="dxa"/>
            </w:tcMar>
          </w:tcPr>
          <w:p>
            <w:pPr>
              <w:rPr>
                <w:color w:val="000000"/>
              </w:rPr>
              <w:spacing w:after="0"/>
            </w:pPr>
            <w:r>
              <w:rPr>
                <w:color w:val="000000"/>
              </w:rPr>
              <w:t xml:space="preserve">Tiltakskort </w:t>
            </w:r>
          </w:p>
          <w:p>
            <w:pPr>
              <w:rPr>
                <w:i/>
              </w:rPr>
              <w:spacing w:after="0"/>
            </w:pPr>
          </w:p>
        </w:tc>
        <w:tc>
          <w:tcPr>
            <w:tcW w:type="dxa" w:w="3690"/>
            <w:tcBorders/>
            <w:tcMar>
              <w:left w:w="28" w:type="dxa"/>
              <w:right w:w="28" w:type="dxa"/>
            </w:tcMar>
          </w:tcPr>
          <w:p>
            <w:pPr>
              <w:rPr>
                <w:vertAlign w:val="superscript"/>
              </w:rPr>
              <w:spacing w:after="0"/>
            </w:pPr>
            <w:r>
              <w:rPr>
                <w:color w:val="000000"/>
              </w:rPr>
              <w:t xml:space="preserve">P</w:t>
            </w:r>
            <w:r>
              <w:rPr>
                <w:color w:val="000000"/>
              </w:rPr>
              <w:t xml:space="preserve">erm hos Beredskapskoordinator </w:t>
            </w:r>
            <w:r>
              <w:rPr>
                <w:color w:val="000000"/>
              </w:rPr>
              <w:t xml:space="preserve">i </w:t>
            </w:r>
            <w:r>
              <w:rPr>
                <w:color w:val="000000"/>
              </w:rPr>
              <w:t xml:space="preserve">Servicetorget</w:t>
            </w:r>
          </w:p>
        </w:tc>
      </w:tr>
    </w:tbl>
    <w:p>
      <w:pPr>
        <w:rPr/>
        <w:spacing/>
      </w:pPr>
    </w:p>
    <w:p>
      <w:pPr>
        <w:pStyle w:val="Overskrift1"/>
        <w:rPr/>
        <w:spacing/>
      </w:pPr>
      <w:r>
        <w:rPr/>
        <w:t xml:space="preserve">Registreringer og arkivering</w:t>
      </w:r>
    </w:p>
    <w:tbl>
      <w:tblPr>
        <w:tblStyle w:val="Tabellrutenett"/>
        <w:tblLook w:val="04A0" w:firstRow="1" w:lastRow="0" w:firstColumn="1" w:lastColumn="0" w:noHBand="0" w:noVBand="1"/>
        <w:tblBorders/>
        <w:jc w:val="left"/>
        <w:tblCellMar>
          <w:left w:w="28" w:type="dxa"/>
          <w:right w:w="28" w:type="dxa"/>
        </w:tblCellMar>
        <w:tblW w:w="0" w:type="auto"/>
      </w:tblPr>
      <w:tblGrid>
        <w:gridCol w:w="5390"/>
        <w:gridCol w:w="2143"/>
        <w:gridCol w:w="1564"/>
      </w:tblGrid>
      <w:tr>
        <w:trPr/>
        <w:tc>
          <w:tcPr>
            <w:tcW w:type="dxa" w:w="5390"/>
            <w:tcBorders/>
            <w:shd w:fill="D9D9D9" w:color="auto" w:val="clear"/>
          </w:tcPr>
          <w:p>
            <w:pPr>
              <w:rPr>
                <w:b/>
              </w:rPr>
              <w:spacing w:after="0" w:line="240" w:lineRule="auto"/>
            </w:pPr>
            <w:r>
              <w:rPr>
                <w:b/>
              </w:rPr>
              <w:t xml:space="preserve">Dokumenter som produseres ved gjennomføring av prosedyren</w:t>
            </w:r>
          </w:p>
        </w:tc>
        <w:tc>
          <w:tcPr>
            <w:tcW w:type="dxa" w:w="2126"/>
            <w:tcBorders/>
            <w:shd w:fill="D9D9D9" w:color="auto" w:val="clear"/>
          </w:tcPr>
          <w:p>
            <w:pPr>
              <w:rPr>
                <w:b/>
              </w:rPr>
              <w:spacing w:after="0" w:line="240" w:lineRule="auto"/>
            </w:pPr>
            <w:r>
              <w:rPr>
                <w:b/>
              </w:rPr>
              <w:t xml:space="preserve">Arkiv/lagres hvor</w:t>
            </w:r>
          </w:p>
        </w:tc>
        <w:tc>
          <w:tcPr>
            <w:tcW w:type="dxa" w:w="1564"/>
            <w:tcBorders/>
            <w:shd w:fill="D9D9D9" w:color="auto" w:val="clear"/>
          </w:tcPr>
          <w:p>
            <w:pPr>
              <w:rPr>
                <w:b/>
              </w:rPr>
              <w:spacing w:after="0" w:line="240" w:lineRule="auto"/>
            </w:pPr>
            <w:r>
              <w:rPr>
                <w:b/>
              </w:rPr>
              <w:t xml:space="preserve">Arkiveringstid</w:t>
            </w:r>
          </w:p>
        </w:tc>
      </w:tr>
      <w:tr>
        <w:trPr/>
        <w:tc>
          <w:tcPr>
            <w:tcW w:type="dxa" w:w="5390"/>
            <w:tcBorders/>
          </w:tcPr>
          <w:p>
            <w:pPr>
              <w:rPr>
                <w:color w:val="000000"/>
              </w:rPr>
              <w:spacing w:after="0"/>
            </w:pPr>
            <w:r>
              <w:rPr>
                <w:color w:val="000000"/>
              </w:rPr>
              <w:t xml:space="preserve">Utfylte </w:t>
            </w:r>
            <w:r>
              <w:rPr>
                <w:color w:val="000000"/>
              </w:rPr>
              <w:t xml:space="preserve">tiltakskort</w:t>
            </w:r>
          </w:p>
          <w:p>
            <w:pPr>
              <w:rPr/>
              <w:spacing w:after="0"/>
            </w:pPr>
          </w:p>
        </w:tc>
        <w:tc>
          <w:tcPr>
            <w:tcW w:type="dxa" w:w="2126"/>
            <w:tcBorders/>
          </w:tcPr>
          <w:p>
            <w:pPr>
              <w:rPr/>
              <w:spacing w:after="0"/>
            </w:pPr>
            <w:r>
              <w:rPr/>
              <w:t xml:space="preserve">P</w:t>
            </w:r>
            <w:r>
              <w:rPr/>
              <w:t xml:space="preserve">erm hos Beredskapskoordinator</w:t>
            </w:r>
            <w:r>
              <w:rPr/>
              <w:t xml:space="preserve"> i</w:t>
            </w:r>
            <w:r>
              <w:rPr/>
              <w:t xml:space="preserve"> Servicetorget</w:t>
            </w:r>
          </w:p>
        </w:tc>
        <w:tc>
          <w:tcPr>
            <w:tcW w:type="dxa" w:w="1564"/>
            <w:tcBorders/>
          </w:tcPr>
          <w:p>
            <w:pPr>
              <w:rPr/>
              <w:spacing w:after="0"/>
            </w:pPr>
            <w:r>
              <w:rPr/>
              <w:t xml:space="preserve">evig</w:t>
            </w:r>
          </w:p>
        </w:tc>
      </w:tr>
    </w:tbl>
    <w:p>
      <w:pPr>
        <w:rPr/>
        <w:spacing/>
      </w:pPr>
    </w:p>
    <w:p>
      <w:pPr>
        <w:pStyle w:val="Overskrift1"/>
        <w:rPr/>
        <w:spacing/>
      </w:pPr>
      <w:bookmarkStart w:name="_GoBack" w:id="2"/>
      <w:bookmarkEnd w:id="2"/>
      <w:r>
        <w:rPr/>
        <w:t xml:space="preserve">Referanser</w:t>
      </w:r>
    </w:p>
    <w:p>
      <w:pPr>
        <w:rPr/>
        <w:spacing/>
      </w:pPr>
      <w:r>
        <w:rPr/>
        <w:t xml:space="preserve">Smittevernloven § 4-10</w:t>
      </w:r>
      <w:r>
        <w:rPr/>
        <w:br/>
      </w:r>
      <w:r>
        <w:rPr/>
        <w:t xml:space="preserve">Smittevernloven §§ 4-1, 7.1 og 7.2</w:t>
      </w:r>
      <w:r>
        <w:rPr/>
        <w:br/>
      </w:r>
      <w:r>
        <w:rPr/>
        <w:t xml:space="preserve">Beredskapsplaner</w:t>
      </w:r>
    </w:p>
    <w:p>
      <w:pPr>
        <w:rPr/>
        <w:spacing/>
      </w:pPr>
    </w:p>
    <w:sectPr>
      <w:type w:val="nextPage"/>
      <w:pgSz w:w="11906" w:h="16838"/>
      <w:pgMar w:top="2268" w:right="1418" w:bottom="1418" w:left="1418" w:footer="709" w:header="709" w:gutter="0"/>
      <w:pgBorders/>
      <w:docGrid w:linePitch="360"/>
      <w:pgNumType w:fmt="decimal"/>
      <w:headerReference w:type="default" r:id="rId1"/>
      <w:footerReference w:type="default" r:id="rId2"/>
      <w:cols w:num="1" w:equalWidth="1" w:space="708"/>
    </w:sectPr>
  </w:body>
</w:document>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Bdr>
        <w:top w:val="single" w:sz="4" w:space="0" w:color="000000"/>
        <w:left w:val="none" w:sz="0" w:space="0" w:color="auto"/>
        <w:bottom w:val="none" w:sz="0" w:space="0" w:color="auto"/>
        <w:right w:val="none" w:sz="0" w:space="0" w:color="auto"/>
        <w:between w:val="none" w:sz="0" w:space="0" w:color="auto"/>
        <w:bar w:val="none" w:sz="0" w:space="0" w:color="auto"/>
      </w:pBdr>
      <w:rPr/>
      <w:spacing/>
    </w:pPr>
    <w:r>
      <w:rPr>
        <w:sz w:val="16"/>
        <w:rFonts w:ascii="Verdana" w:hAnsi="Verdana" w:eastAsia="Verdana" w:cs="Verdana"/>
        <w:color w:val="000000"/>
      </w:rPr>
      <w:t xml:space="preserve">05.03.2013 15:01:19</w:t>
    </w:r>
    <w:r>
      <w:rPr>
        <w:sz w:val="16"/>
        <w:rFonts w:ascii="Verdana" w:hAnsi="Verdana" w:eastAsia="Verdana" w:cs="Verdana"/>
        <w:color w:val="000000"/>
      </w:rPr>
      <w:tab/>
      <w:tab/>
      <w:tab/>
      <w:tab/>
      <w:t xml:space="preserve">Side </w:t>
    </w:r>
    <w:r>
      <w:rPr>
        <w:sz w:val="16"/>
        <w:rFonts w:ascii="Verdana" w:hAnsi="Verdana" w:eastAsia="Verdana" w:cs="Verdana"/>
      </w:rPr>
      <w:fldChar w:fldCharType="begin"/>
    </w:r>
    <w:r>
      <w:rPr>
        <w:sz w:val="16"/>
        <w:rFonts w:ascii="Verdana" w:hAnsi="Verdana" w:eastAsia="Verdana" w:cs="Verdana"/>
      </w:rPr>
      <w:instrText>PAGE Page</w:instrText>
    </w:r>
    <w:r>
      <w:rPr>
        <w:sz w:val="16"/>
        <w:rFonts w:ascii="Verdana" w:hAnsi="Verdana" w:eastAsia="Verdana" w:cs="Verdana"/>
      </w:rPr>
      <w:fldChar w:fldCharType="separate"/>
    </w:r>
    <w:r>
      <w:rPr/>
      <w:t xml:space="preserve">Page</w:t>
    </w:r>
    <w:r>
      <w:rPr>
        <w:sz w:val="16"/>
        <w:rFonts w:ascii="Verdana" w:hAnsi="Verdana" w:eastAsia="Verdana" w:cs="Verdana"/>
      </w:rPr>
      <w:fldChar w:fldCharType="end"/>
    </w:r>
    <w:r>
      <w:rPr>
        <w:sz w:val="16"/>
        <w:rFonts w:ascii="Verdana" w:hAnsi="Verdana" w:eastAsia="Verdana" w:cs="Verdana"/>
        <w:color w:val="000000"/>
      </w:rPr>
      <w:t xml:space="preserve"> av </w:t>
    </w:r>
    <w:r>
      <w:rPr>
        <w:sz w:val="16"/>
        <w:rFonts w:ascii="Verdana" w:hAnsi="Verdana" w:eastAsia="Verdana" w:cs="Verdana"/>
      </w:rPr>
      <w:fldChar w:fldCharType="begin"/>
    </w:r>
    <w:r>
      <w:rPr>
        <w:sz w:val="16"/>
        <w:rFonts w:ascii="Verdana" w:hAnsi="Verdana" w:eastAsia="Verdana" w:cs="Verdana"/>
      </w:rPr>
      <w:instrText xml:space="preserve">NUMPAGES 1</w:instrText>
    </w:r>
    <w:r>
      <w:rPr>
        <w:sz w:val="16"/>
        <w:rFonts w:ascii="Verdana" w:hAnsi="Verdana" w:eastAsia="Verdana" w:cs="Verdana"/>
      </w:rPr>
      <w:fldChar w:fldCharType="separate"/>
    </w:r>
    <w:r>
      <w:rPr/>
      <w:t xml:space="preserve">1</w:t>
    </w:r>
    <w:r>
      <w:rPr>
        <w:sz w:val="16"/>
        <w:rFonts w:ascii="Verdana" w:hAnsi="Verdana" w:eastAsia="Verdana" w:cs="Verdana"/>
      </w:rPr>
      <w:fldChar w:fldCharType="end"/>
    </w:r>
  </w:p>
  <w:p>
    <w:pPr>
      <w:rPr/>
      <w:spacing/>
    </w:pPr>
    <w:r>
      <w:rPr>
        <w:sz w:val="16"/>
        <w:rFonts w:ascii="Verdana" w:hAnsi="Verdana" w:eastAsia="Verdana" w:cs="Verdana"/>
        <w:color w:val="000000"/>
      </w:rPr>
      <w:t xml:space="preserve">Dette dokumentet er ikke godkjent i utskrevet format med mindre det kommer fram særskilt i prosedyren. Godkjent versjon er kun tilgjengelig i elektronisk kvalitetssystem.</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tbl>
    <w:tblPr>
      <w:tblStyle w:val="TableGrid"/>
      <w:tblLook w:val="04A0" w:firstRow="1" w:lastRow="0" w:firstColumn="1" w:lastColumn="0" w:noHBand="0" w:noVBand="1"/>
      <w:tblInd w:w="40" w:type="dxa"/>
      <w:tblBorders>
        <w:top w:val="none" w:sz="0" w:space="0" w:color="FFFFFF"/>
        <w:left w:val="none" w:sz="0" w:space="0" w:color="FFFFFF"/>
        <w:bottom w:val="none" w:sz="0" w:space="0" w:color="FFFFFF"/>
        <w:right w:val="none" w:sz="0" w:space="0" w:color="FFFFFF"/>
      </w:tblBorders>
      <w:jc w:val="left"/>
      <w:tblLayout w:type="fixed"/>
      <w:tblCellMar>
        <w:top w:w="40" w:type="dxa"/>
        <w:left w:w="40" w:type="dxa"/>
        <w:bottom w:w="40" w:type="dxa"/>
        <w:right w:w="40" w:type="dxa"/>
      </w:tblCellMar>
      <w:tblW w:type="dxa" w:w="9070"/>
    </w:tblPr>
    <w:tblGrid>
      <w:gridCol w:w="4535"/>
      <w:gridCol w:w="4535"/>
    </w:tblGrid>
    <w:tr>
      <w:trPr/>
      <w:tc>
        <w:tcPr>
          <w:tcW w:type="dxa" w:w="4535"/>
          <w:tcBorders>
            <w:top w:val="nil"/>
            <w:left w:val="nil"/>
            <w:bottom w:val="nil"/>
            <w:right w:val="nil"/>
            <w:insideH w:val="nil"/>
            <w:insideV w:val="nil"/>
          </w:tcBorders>
        </w:tcPr>
        <w:p>
          <w:pPr>
            <w:rPr/>
            <w:jc w:val="left"/>
            <w:spacing w:before="0" w:after="0" w:line="180" w:lineRule="atLeast"/>
          </w:pPr>
          <w:r>
            <w:rPr>
              <w:sz w:val="15"/>
              <w:rFonts w:ascii="Verdana" w:hAnsi="Verdana" w:eastAsia="Verdana" w:cs="Verdana"/>
              <w:color w:val="000000"/>
            </w:rPr>
            <w:t xml:space="preserve">ID: 3836  Versjonsnr: 001</w:t>
          </w:r>
        </w:p>
        <w:p>
          <w:pPr>
            <w:rPr>
              <w:sz w:val="22"/>
              <w:szCs w:val="22"/>
              <w:rFonts w:ascii="Calibri" w:hAnsi="Calibri" w:eastAsia="Calibri" w:cs="Calibri"/>
              <w:lang w:val="nb-NO" w:eastAsia="ar-SA"/>
            </w:rPr>
            <w:pageBreakBefore w:val="0"/>
            <w:jc w:val="left"/>
            <w:spacing w:before="0" w:after="0" w:line="180" w:lineRule="atLeast"/>
          </w:pPr>
          <w:r>
            <w:rPr>
              <w:sz w:val="15"/>
              <w:rFonts w:ascii="Verdana" w:hAnsi="Verdana" w:eastAsia="Verdana" w:cs="Verdana"/>
              <w:color w:val="000000"/>
            </w:rPr>
            <w:t xml:space="preserve"/>
          </w:r>
          <w:r>
            <w:rPr>
              <w:sz w:val="21"/>
              <w:szCs w:val="22"/>
              <w:rFonts w:ascii="Verdana" w:hAnsi="Verdana" w:eastAsia="Verdana" w:cs="Verdana"/>
              <w:b/>
              <w:color w:val="000000"/>
              <w:lang w:val="nb-NO" w:eastAsia="ar-SA"/>
            </w:rPr>
            <w:t xml:space="preserve">Prosedyre forholdsregler ved mistenkelige brev og pakker</w:t>
          </w:r>
        </w:p>
      </w:tc>
      <w:tc>
        <w:tcPr>
          <w:tcW w:type="dxa" w:w="4535"/>
          <w:tcBorders>
            <w:top w:val="nil"/>
            <w:left w:val="nil"/>
            <w:bottom w:val="nil"/>
            <w:right w:val="nil"/>
            <w:insideH w:val="nil"/>
            <w:insideV w:val="nil"/>
          </w:tcBorders>
        </w:tcPr>
        <w:p>
          <w:pPr>
            <w:rPr/>
            <w:jc w:val="right"/>
            <w:spacing w:before="0" w:after="0" w:line="180" w:lineRule="atLeast"/>
          </w:pPr>
          <w:r>
            <w:rPr/>
            <w:drawing>
              <wp:inline>
                <wp:extent cx="295019" cy="361636"/>
                <wp:docPr id="1" name=""/>
                <a:graphic>
                  <a:graphicData uri="http://schemas.openxmlformats.org/drawingml/2006/picture">
                    <pic:pic>
                      <pic:nvPicPr>
                        <pic:cNvPr id="0" name="" descr=""/>
                        <pic:cNvPicPr>
                          <a:picLocks noChangeAspect="1" noChangeArrowheads="1"/>
                        </pic:cNvPicPr>
                      </pic:nvPicPr>
                      <pic:blipFill>
                        <a:blip r:embed="rId3"/>
                        <a:stretch>
                          <a:fillRect/>
                        </a:stretch>
                      </pic:blipFill>
                      <pic:spPr bwMode="auto">
                        <a:xfrm>
                          <a:off x="0" y="0"/>
                          <a:ext cx="295019" cy="361636"/>
                        </a:xfrm>
                        <a:prstGeom prst="rect">
                          <a:avLst/>
                        </a:prstGeom>
                      </pic:spPr>
                    </pic:pic>
                  </a:graphicData>
                </a:graphic>
              </wp:inline>
            </w:drawing>
          </w:r>
          <w:r>
            <w:rPr>
              <w:sz w:val="27"/>
              <w:rFonts w:ascii="Verdana" w:hAnsi="Verdana" w:eastAsia="Verdana" w:cs="Verdana"/>
              <w:b/>
              <w:color w:val="000000"/>
            </w:rPr>
            <w:t xml:space="preserve">  Kvalitetssystem for Ullensaker kommune</w:t>
          </w:r>
        </w:p>
      </w:tc>
    </w:tr>
  </w:tbl>
  <w:tbl>
    <w:tblPr>
      <w:tblStyle w:val="TableGrid"/>
      <w:tblLook w:val="04A0" w:firstRow="1" w:lastRow="0" w:firstColumn="1" w:lastColumn="0" w:noHBand="0" w:noVBand="1"/>
      <w:tblInd w:w="40" w:type="dxa"/>
      <w:tblBorders>
        <w:top w:val="none" w:sz="0" w:space="0" w:color="FFFFFF"/>
        <w:left w:val="none" w:sz="0" w:space="0" w:color="FFFFFF"/>
        <w:bottom w:val="none" w:sz="0" w:space="0" w:color="FFFFFF"/>
        <w:right w:val="none" w:sz="0" w:space="0" w:color="FFFFFF"/>
      </w:tblBorders>
      <w:jc w:val="left"/>
      <w:tblLayout w:type="fixed"/>
      <w:tblCellMar>
        <w:top w:w="40" w:type="dxa"/>
        <w:left w:w="40" w:type="dxa"/>
        <w:bottom w:w="40" w:type="dxa"/>
        <w:right w:w="40" w:type="dxa"/>
      </w:tblCellMar>
      <w:tblW w:type="dxa" w:w="9070"/>
    </w:tblPr>
    <w:tblGrid>
      <w:gridCol w:w="4535"/>
      <w:gridCol w:w="4535"/>
    </w:tblGrid>
    <w:tr>
      <w:trPr/>
      <w:tc>
        <w:tcPr>
          <w:tcW w:type="dxa" w:w="4535"/>
          <w:tcBorders>
            <w:top w:val="single" w:sz="4" w:space="0" w:color="auto"/>
            <w:left w:val="none" w:sz="0" w:space="0" w:color="auto"/>
            <w:bottom w:val="single" w:sz="4" w:space="0" w:color="auto"/>
            <w:right w:val="none" w:sz="0" w:space="0" w:color="auto"/>
          </w:tcBorders>
          <w:hMerge w:val="restart"/>
        </w:tcPr>
        <w:p>
          <w:pPr>
            <w:rPr/>
            <w:jc w:val="left"/>
            <w:spacing w:before="0" w:after="0" w:line="180" w:lineRule="atLeast"/>
          </w:pPr>
          <w:r>
            <w:rPr>
              <w:sz w:val="15"/>
              <w:rFonts w:ascii="Verdana" w:hAnsi="Verdana" w:eastAsia="Verdana" w:cs="Verdana"/>
              <w:b/>
              <w:color w:val="000000"/>
            </w:rPr>
            <w:t xml:space="preserve">Ansvarsområde:     </w:t>
          </w:r>
          <w:r>
            <w:rPr>
              <w:sz w:val="15"/>
              <w:rFonts w:ascii="Verdana" w:hAnsi="Verdana" w:eastAsia="Verdana" w:cs="Verdana"/>
              <w:color w:val="000000"/>
            </w:rPr>
            <w:t xml:space="preserve">Felles UK / Saksbehandling og arkiv / Post og arkiv / Motta og fordele</w:t>
          </w:r>
        </w:p>
        <w:p>
          <w:pPr>
            <w:rPr>
              <w:sz w:val="22"/>
              <w:szCs w:val="22"/>
              <w:rFonts w:ascii="Calibri" w:hAnsi="Calibri" w:eastAsia="Calibri" w:cs="Calibri"/>
              <w:lang w:val="nb-NO" w:eastAsia="ar-SA"/>
            </w:rPr>
            <w:pageBreakBefore w:val="0"/>
            <w:jc w:val="left"/>
            <w:spacing w:before="0" w:after="0" w:line="180" w:lineRule="atLeast"/>
          </w:pPr>
          <w:r>
            <w:rPr>
              <w:sz w:val="15"/>
              <w:rFonts w:ascii="Verdana" w:hAnsi="Verdana" w:eastAsia="Verdana" w:cs="Verdana"/>
              <w:color w:val="000000"/>
            </w:rPr>
            <w:t xml:space="preserve"/>
          </w:r>
          <w:r>
            <w:rPr>
              <w:sz w:val="15"/>
              <w:szCs w:val="22"/>
              <w:rFonts w:ascii="Verdana" w:hAnsi="Verdana" w:eastAsia="Verdana" w:cs="Verdana"/>
              <w:b/>
              <w:color w:val="000000"/>
              <w:lang w:val="nb-NO" w:eastAsia="ar-SA"/>
            </w:rPr>
            <w:t xml:space="preserve">Dok. kategori:         </w:t>
          </w:r>
          <w:r>
            <w:rPr>
              <w:sz w:val="15"/>
              <w:szCs w:val="22"/>
              <w:rFonts w:ascii="Verdana" w:hAnsi="Verdana" w:eastAsia="Verdana" w:cs="Verdana"/>
              <w:color w:val="000000"/>
              <w:lang w:val="nb-NO" w:eastAsia="ar-SA"/>
            </w:rPr>
            <w:t xml:space="preserve">Prosedyre  </w:t>
          </w:r>
          <w:r>
            <w:rPr>
              <w:sz w:val="15"/>
              <w:szCs w:val="22"/>
              <w:rFonts w:ascii="Verdana" w:hAnsi="Verdana" w:eastAsia="Verdana" w:cs="Verdana"/>
              <w:b/>
              <w:color w:val="000000"/>
              <w:lang w:val="nb-NO" w:eastAsia="ar-SA"/>
            </w:rPr>
            <w:t xml:space="preserve">Sist endret:     </w:t>
          </w:r>
          <w:r>
            <w:rPr>
              <w:sz w:val="15"/>
              <w:szCs w:val="22"/>
              <w:rFonts w:ascii="Verdana" w:hAnsi="Verdana" w:eastAsia="Verdana" w:cs="Verdana"/>
              <w:color w:val="000000"/>
              <w:lang w:val="nb-NO" w:eastAsia="ar-SA"/>
            </w:rPr>
            <w:t xml:space="preserve">30.01.2013 ( Andersen, Camilla )       </w:t>
          </w:r>
        </w:p>
        <w:p>
          <w:pPr>
            <w:rPr>
              <w:sz w:val="22"/>
              <w:szCs w:val="22"/>
              <w:rFonts w:ascii="Calibri" w:hAnsi="Calibri" w:eastAsia="Calibri" w:cs="Calibri"/>
              <w:lang w:val="nb-NO" w:eastAsia="ar-SA"/>
            </w:rPr>
            <w:pageBreakBefore w:val="0"/>
            <w:jc w:val="left"/>
            <w:spacing w:before="0" w:after="0" w:line="180" w:lineRule="atLeast"/>
          </w:pPr>
          <w:r>
            <w:rPr>
              <w:sz w:val="15"/>
              <w:szCs w:val="22"/>
              <w:rFonts w:ascii="Verdana" w:hAnsi="Verdana" w:eastAsia="Verdana" w:cs="Verdana"/>
              <w:color w:val="000000"/>
              <w:lang w:val="nb-NO" w:eastAsia="ar-SA"/>
            </w:rPr>
            <w:t xml:space="preserve"/>
          </w:r>
          <w:r>
            <w:rPr>
              <w:sz w:val="15"/>
              <w:szCs w:val="22"/>
              <w:rFonts w:ascii="Verdana" w:hAnsi="Verdana" w:eastAsia="Verdana" w:cs="Verdana"/>
              <w:b/>
              <w:color w:val="000000"/>
            </w:rPr>
            <w:t xml:space="preserve">Siste revisjon:         </w:t>
          </w:r>
          <w:r>
            <w:rPr>
              <w:sz w:val="15"/>
              <w:szCs w:val="22"/>
              <w:rFonts w:ascii="Verdana" w:hAnsi="Verdana" w:eastAsia="Verdana" w:cs="Verdana"/>
              <w:color w:val="000000"/>
            </w:rPr>
            <w:t xml:space="preserve">Ikke satt           </w:t>
          </w:r>
          <w:r>
            <w:rPr>
              <w:sz w:val="15"/>
              <w:szCs w:val="22"/>
              <w:rFonts w:ascii="Verdana" w:hAnsi="Verdana" w:eastAsia="Verdana" w:cs="Verdana"/>
              <w:b/>
              <w:color w:val="000000"/>
            </w:rPr>
            <w:t xml:space="preserve">Neste revisjon:     </w:t>
          </w:r>
          <w:r>
            <w:rPr>
              <w:sz w:val="15"/>
              <w:szCs w:val="22"/>
              <w:rFonts w:ascii="Verdana" w:hAnsi="Verdana" w:eastAsia="Verdana" w:cs="Verdana"/>
              <w:color w:val="000000"/>
            </w:rPr>
            <w:t xml:space="preserve">Ikke satt</w:t>
          </w:r>
        </w:p>
        <w:p>
          <w:pPr>
            <w:rPr>
              <w:sz w:val="22"/>
              <w:szCs w:val="22"/>
              <w:rFonts w:ascii="Calibri" w:hAnsi="Calibri" w:eastAsia="Calibri" w:cs="Calibri"/>
              <w:lang w:val="nb-NO" w:eastAsia="ar-SA"/>
            </w:rPr>
            <w:pageBreakBefore w:val="0"/>
            <w:jc w:val="left"/>
            <w:spacing w:before="0" w:after="0" w:line="180" w:lineRule="atLeast"/>
          </w:pPr>
          <w:r>
            <w:rPr>
              <w:sz w:val="15"/>
              <w:szCs w:val="22"/>
              <w:rFonts w:ascii="Verdana" w:hAnsi="Verdana" w:eastAsia="Verdana" w:cs="Verdana"/>
              <w:color w:val="000000"/>
            </w:rPr>
            <w:t xml:space="preserve"/>
          </w:r>
          <w:r>
            <w:rPr>
              <w:sz w:val="15"/>
              <w:szCs w:val="22"/>
              <w:rFonts w:ascii="Verdana" w:hAnsi="Verdana" w:eastAsia="Verdana" w:cs="Verdana"/>
              <w:b/>
              <w:color w:val="000000"/>
              <w:lang w:val="nb-NO" w:eastAsia="ar-SA"/>
            </w:rPr>
            <w:t xml:space="preserve">Godkjent:                </w:t>
          </w:r>
          <w:r>
            <w:rPr>
              <w:sz w:val="15"/>
              <w:szCs w:val="22"/>
              <w:rFonts w:ascii="Verdana" w:hAnsi="Verdana" w:eastAsia="Verdana" w:cs="Verdana"/>
              <w:color w:val="000000"/>
              <w:lang w:val="nb-NO" w:eastAsia="ar-SA"/>
            </w:rPr>
            <w:t xml:space="preserve">GODKJENT 31.01.2013 ( Ødegården, Owe )</w:t>
          </w:r>
        </w:p>
      </w:tc>
      <w:tc>
        <w:tcPr>
          <w:tcW w:type="dxa" w:w="4535"/>
          <w:tcBorders/>
          <w:hMerge w:val="continue"/>
        </w:tcPr>
        <w:p>
          <w:pPr>
            <w:pStyle w:val="Normal">
              <w:rPr/>
            </w:pStyle>
          </w:pPr>
        </w:p>
      </w:tc>
    </w:tr>
  </w:tbl>
  <w:p>
    <w:pPr>
      <w:rPr/>
      <w:spacing w:before="0" w:after="0"/>
    </w:pPr>
  </w:p>
</w: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abstractNum w:abstractNumId="0">
    <w:lvl w:ilvl="0">
      <w:start w:val="1"/>
      <w:numFmt w:val="decimal"/>
      <w:lvlText w:val="%1."/>
      <w:suff w:val="tab"/>
      <w:pPr>
        <w:ind w:left="720"/>
        <w:spacing/>
      </w:pPr>
      <w:rPr>
        <w:rFonts w:ascii="Times New Roman" w:hAnsi="Times New Roman" w:eastAsia="Times New Roman" w:cs="Times New Roman"/>
      </w:rPr>
    </w:lvl>
    <w:lvl w:ilvl="1">
      <w:start w:val="1"/>
      <w:lvlJc w:val="right"/>
      <w:numFmt w:val="lowerLetter"/>
      <w:lvlText w:val="%2."/>
      <w:suff w:val="tab"/>
      <w:pPr>
        <w:ind w:left="1440"/>
        <w:spacing/>
      </w:pPr>
      <w:rPr>
        <w:rFonts w:ascii="Times New Roman" w:hAnsi="Times New Roman" w:eastAsia="Times New Roman" w:cs="Times New Roman"/>
      </w:rPr>
    </w:lvl>
    <w:lvl w:ilvl="2">
      <w:start w:val="1"/>
      <w:numFmt w:val="lowerRoman"/>
      <w:lvlText w:val="%3."/>
      <w:suff w:val="tab"/>
      <w:pPr>
        <w:ind w:left="2160"/>
        <w:spacing/>
      </w:pPr>
      <w:rPr>
        <w:rFonts w:ascii="Times New Roman" w:hAnsi="Times New Roman" w:eastAsia="Times New Roman" w:cs="Times New Roman"/>
      </w:rPr>
    </w:lvl>
    <w:lvl w:ilvl="3">
      <w:start w:val="1"/>
      <w:numFmt w:val="decimal"/>
      <w:lvlText w:val="%4."/>
      <w:suff w:val="tab"/>
      <w:pPr>
        <w:ind w:left="2880"/>
        <w:spacing/>
      </w:pPr>
      <w:rPr>
        <w:rFonts w:ascii="Times New Roman" w:hAnsi="Times New Roman" w:eastAsia="Times New Roman" w:cs="Times New Roman"/>
      </w:rPr>
    </w:lvl>
    <w:lvl w:ilvl="4">
      <w:start w:val="1"/>
      <w:lvlJc w:val="right"/>
      <w:numFmt w:val="lowerLetter"/>
      <w:lvlText w:val="%5."/>
      <w:suff w:val="tab"/>
      <w:pPr>
        <w:ind w:left="3600"/>
        <w:spacing/>
      </w:pPr>
      <w:rPr>
        <w:rFonts w:ascii="Times New Roman" w:hAnsi="Times New Roman" w:eastAsia="Times New Roman" w:cs="Times New Roman"/>
      </w:rPr>
    </w:lvl>
    <w:lvl w:ilvl="5">
      <w:start w:val="1"/>
      <w:numFmt w:val="lowerRoman"/>
      <w:lvlText w:val="%6."/>
      <w:suff w:val="tab"/>
      <w:pPr>
        <w:ind w:left="4320"/>
        <w:spacing/>
      </w:pPr>
      <w:rPr>
        <w:rFonts w:ascii="Times New Roman" w:hAnsi="Times New Roman" w:eastAsia="Times New Roman" w:cs="Times New Roman"/>
      </w:rPr>
    </w:lvl>
    <w:lvl w:ilvl="6">
      <w:start w:val="1"/>
      <w:numFmt w:val="decimal"/>
      <w:lvlText w:val="%7."/>
      <w:suff w:val="tab"/>
      <w:pPr>
        <w:ind w:left="5040"/>
        <w:spacing/>
      </w:pPr>
      <w:rPr>
        <w:rFonts w:ascii="Times New Roman" w:hAnsi="Times New Roman" w:eastAsia="Times New Roman" w:cs="Times New Roman"/>
      </w:rPr>
    </w:lvl>
    <w:lvl w:ilvl="7">
      <w:start w:val="1"/>
      <w:lvlJc w:val="right"/>
      <w:numFmt w:val="lowerLetter"/>
      <w:lvlText w:val="%8."/>
      <w:suff w:val="tab"/>
      <w:pPr>
        <w:ind w:left="5760"/>
        <w:spacing/>
      </w:pPr>
      <w:rPr>
        <w:rFonts w:ascii="Times New Roman" w:hAnsi="Times New Roman" w:eastAsia="Times New Roman" w:cs="Times New Roman"/>
      </w:rPr>
    </w:lvl>
    <w:lvl w:ilvl="8">
      <w:start w:val="1"/>
      <w:numFmt w:val="lowerRoman"/>
      <w:lvlText w:val="%9."/>
      <w:suff w:val="tab"/>
      <w:pPr>
        <w:ind w:left="6480"/>
        <w:spacing/>
      </w:pPr>
      <w:rPr>
        <w:rFonts w:ascii="Times New Roman" w:hAnsi="Times New Roman" w:eastAsia="Times New Roman" w:cs="Times New Roman"/>
      </w:rPr>
    </w:lvl>
  </w:abstractNum>
  <w:abstractNum w:abstractNumId="1">
    <w:lvl w:ilvl="0">
      <w:start w:val="1"/>
      <w:numFmt w:val="bullet"/>
      <w:lvlText w:val=""/>
      <w:suff w:val="tab"/>
      <w:pPr>
        <w:ind w:left="720"/>
        <w:spacing/>
      </w:pPr>
      <w:rPr>
        <w:rFonts w:ascii="Symbol" w:hAnsi="Symbol" w:eastAsia="Symbol" w:cs="Symbol"/>
      </w:rPr>
    </w:lvl>
    <w:lvl w:ilvl="1">
      <w:start w:val="1"/>
      <w:numFmt w:val="bullet"/>
      <w:lvlText w:val="o"/>
      <w:suff w:val="tab"/>
      <w:pPr>
        <w:ind w:left="1440"/>
        <w:spacing/>
      </w:pPr>
      <w:rPr>
        <w:rFonts w:ascii="Courier New" w:hAnsi="Courier New" w:eastAsia="Courier New" w:cs="Courier New"/>
      </w:rPr>
    </w:lvl>
    <w:lvl w:ilvl="2">
      <w:start w:val="1"/>
      <w:numFmt w:val="bullet"/>
      <w:lvlText w:val=""/>
      <w:suff w:val="tab"/>
      <w:pPr>
        <w:ind w:left="2160"/>
        <w:spacing/>
      </w:pPr>
      <w:rPr>
        <w:rFonts w:ascii="Wingdings" w:hAnsi="Wingdings" w:eastAsia="Wingdings" w:cs="Wingdings"/>
      </w:rPr>
    </w:lvl>
    <w:lvl w:ilvl="3">
      <w:start w:val="1"/>
      <w:numFmt w:val="bullet"/>
      <w:lvlText w:val=""/>
      <w:suff w:val="tab"/>
      <w:pPr>
        <w:ind w:left="2880"/>
        <w:spacing/>
      </w:pPr>
      <w:rPr>
        <w:rFonts w:ascii="Symbol" w:hAnsi="Symbol" w:eastAsia="Symbol" w:cs="Symbol"/>
      </w:rPr>
    </w:lvl>
    <w:lvl w:ilvl="4">
      <w:start w:val="1"/>
      <w:numFmt w:val="bullet"/>
      <w:lvlText w:val="o"/>
      <w:suff w:val="tab"/>
      <w:pPr>
        <w:ind w:left="3600"/>
        <w:spacing/>
      </w:pPr>
      <w:rPr>
        <w:rFonts w:ascii="Courier New" w:hAnsi="Courier New" w:eastAsia="Courier New" w:cs="Courier New"/>
      </w:rPr>
    </w:lvl>
    <w:lvl w:ilvl="5">
      <w:start w:val="1"/>
      <w:numFmt w:val="bullet"/>
      <w:lvlText w:val=""/>
      <w:suff w:val="tab"/>
      <w:pPr>
        <w:ind w:left="4320"/>
        <w:spacing/>
      </w:pPr>
      <w:rPr>
        <w:rFonts w:ascii="Wingdings" w:hAnsi="Wingdings" w:eastAsia="Wingdings" w:cs="Wingdings"/>
      </w:rPr>
    </w:lvl>
    <w:lvl w:ilvl="6">
      <w:start w:val="1"/>
      <w:numFmt w:val="bullet"/>
      <w:lvlText w:val=""/>
      <w:suff w:val="tab"/>
      <w:pPr>
        <w:ind w:left="5040"/>
        <w:spacing/>
      </w:pPr>
      <w:rPr>
        <w:rFonts w:ascii="Symbol" w:hAnsi="Symbol" w:eastAsia="Symbol" w:cs="Symbol"/>
      </w:rPr>
    </w:lvl>
    <w:lvl w:ilvl="7">
      <w:start w:val="1"/>
      <w:numFmt w:val="bullet"/>
      <w:lvlText w:val="o"/>
      <w:suff w:val="tab"/>
      <w:pPr>
        <w:ind w:left="5760"/>
        <w:spacing/>
      </w:pPr>
      <w:rPr>
        <w:rFonts w:ascii="Courier New" w:hAnsi="Courier New" w:eastAsia="Courier New" w:cs="Courier New"/>
      </w:rPr>
    </w:lvl>
    <w:lvl w:ilvl="8">
      <w:start w:val="1"/>
      <w:numFmt w:val="bullet"/>
      <w:lvlText w:val=""/>
      <w:suff w:val="tab"/>
      <w:pPr>
        <w:ind w:left="6480"/>
        <w:spacing/>
      </w:pPr>
      <w:rPr>
        <w:rFonts w:ascii="Wingdings" w:hAnsi="Wingdings" w:eastAsia="Wingdings" w:cs="Wingdings"/>
      </w:rPr>
    </w:lvl>
  </w:abstractNum>
  <w:abstractNum w:abstractNumId="2">
    <w:lvl w:ilvl="0">
      <w:start w:val="1"/>
      <w:numFmt w:val="lowerLetter"/>
      <w:lvlText w:val="%1)"/>
      <w:suff w:val="tab"/>
      <w:pPr>
        <w:ind w:left="360" w:firstLine="-360"/>
        <w:spacing/>
      </w:pPr>
      <w:rPr/>
    </w:lvl>
    <w:lvl w:ilvl="1">
      <w:start w:val="1"/>
      <w:numFmt w:val="lowerLetter"/>
      <w:lvlText w:val="%2."/>
      <w:suff w:val="tab"/>
      <w:pPr>
        <w:ind w:left="1080" w:firstLine="-360"/>
        <w:spacing/>
      </w:pPr>
      <w:rPr/>
    </w:lvl>
    <w:lvl w:ilvl="2">
      <w:start w:val="1"/>
      <w:lvlJc w:val="right"/>
      <w:numFmt w:val="lowerRoman"/>
      <w:lvlText w:val="%3."/>
      <w:suff w:val="tab"/>
      <w:pPr>
        <w:ind w:left="1800" w:firstLine="-180"/>
        <w:spacing/>
      </w:pPr>
      <w:rPr/>
    </w:lvl>
    <w:lvl w:ilvl="3">
      <w:start w:val="1"/>
      <w:numFmt w:val="decimal"/>
      <w:lvlText w:val="%4."/>
      <w:suff w:val="tab"/>
      <w:pPr>
        <w:ind w:left="2520" w:firstLine="-360"/>
        <w:spacing/>
      </w:pPr>
      <w:rPr/>
    </w:lvl>
    <w:lvl w:ilvl="4">
      <w:start w:val="1"/>
      <w:numFmt w:val="lowerLetter"/>
      <w:lvlText w:val="%5."/>
      <w:suff w:val="tab"/>
      <w:pPr>
        <w:ind w:left="3240" w:firstLine="-360"/>
        <w:spacing/>
      </w:pPr>
      <w:rPr/>
    </w:lvl>
    <w:lvl w:ilvl="5">
      <w:start w:val="1"/>
      <w:lvlJc w:val="right"/>
      <w:numFmt w:val="lowerRoman"/>
      <w:lvlText w:val="%6."/>
      <w:suff w:val="tab"/>
      <w:pPr>
        <w:ind w:left="3960" w:firstLine="-180"/>
        <w:spacing/>
      </w:pPr>
      <w:rPr/>
    </w:lvl>
    <w:lvl w:ilvl="6">
      <w:start w:val="1"/>
      <w:numFmt w:val="decimal"/>
      <w:lvlText w:val="%7."/>
      <w:suff w:val="tab"/>
      <w:pPr>
        <w:ind w:left="4680" w:firstLine="-360"/>
        <w:spacing/>
      </w:pPr>
      <w:rPr/>
    </w:lvl>
    <w:lvl w:ilvl="7">
      <w:start w:val="1"/>
      <w:numFmt w:val="lowerLetter"/>
      <w:lvlText w:val="%8."/>
      <w:suff w:val="tab"/>
      <w:pPr>
        <w:ind w:left="5400" w:firstLine="-360"/>
        <w:spacing/>
      </w:pPr>
      <w:rPr/>
    </w:lvl>
    <w:lvl w:ilvl="8">
      <w:start w:val="1"/>
      <w:lvlJc w:val="right"/>
      <w:numFmt w:val="lowerRoman"/>
      <w:lvlText w:val="%9."/>
      <w:suff w:val="tab"/>
      <w:pPr>
        <w:ind w:left="6120" w:firstLine="-180"/>
        <w:spacing/>
      </w:pPr>
      <w:rPr/>
    </w:lvl>
  </w:abstractNum>
  <w:abstractNum w:abstractNumId="3">
    <w:lvl w:ilvl="0">
      <w:start w:val="1"/>
      <w:numFmt w:val="decimal"/>
      <w:lvlText w:val="%1"/>
      <w:suff w:val="tab"/>
      <w:pStyle w:val="Overskrift1"/>
      <w:pPr>
        <w:ind w:left="432" w:firstLine="-432"/>
        <w:spacing/>
      </w:pPr>
      <w:rPr/>
    </w:lvl>
    <w:lvl w:ilvl="1">
      <w:start w:val="1"/>
      <w:numFmt w:val="decimal"/>
      <w:lvlText w:val="%1.%2"/>
      <w:suff w:val="tab"/>
      <w:pStyle w:val="Overskrift2"/>
      <w:pPr>
        <w:ind w:left="576" w:firstLine="-576"/>
        <w:spacing/>
      </w:pPr>
      <w:rPr/>
    </w:lvl>
    <w:lvl w:ilvl="2">
      <w:start w:val="1"/>
      <w:numFmt w:val="decimal"/>
      <w:lvlText w:val="%1.%2.%3"/>
      <w:suff w:val="tab"/>
      <w:pStyle w:val="Overskrift3"/>
      <w:pPr>
        <w:ind w:left="720" w:firstLine="-720"/>
        <w:spacing/>
      </w:pPr>
      <w:rPr/>
    </w:lvl>
    <w:lvl w:ilvl="3">
      <w:start w:val="1"/>
      <w:numFmt w:val="decimal"/>
      <w:lvlText w:val="%1.%2.%3.%4"/>
      <w:suff w:val="tab"/>
      <w:pStyle w:val="Overskrift4"/>
      <w:pPr>
        <w:ind w:left="864" w:firstLine="-864"/>
        <w:spacing/>
      </w:pPr>
      <w:rPr/>
    </w:lvl>
    <w:lvl w:ilvl="4">
      <w:start w:val="1"/>
      <w:numFmt w:val="decimal"/>
      <w:lvlText w:val="%1.%2.%3.%4.%5"/>
      <w:suff w:val="tab"/>
      <w:pStyle w:val="Overskrift5"/>
      <w:pPr>
        <w:ind w:left="1008" w:firstLine="-1008"/>
        <w:spacing/>
      </w:pPr>
      <w:rPr/>
    </w:lvl>
    <w:lvl w:ilvl="5">
      <w:start w:val="1"/>
      <w:numFmt w:val="decimal"/>
      <w:lvlText w:val="%1.%2.%3.%4.%5.%6"/>
      <w:suff w:val="tab"/>
      <w:pStyle w:val="Overskrift6"/>
      <w:pPr>
        <w:ind w:left="1152" w:firstLine="-1152"/>
        <w:spacing/>
      </w:pPr>
      <w:rPr/>
    </w:lvl>
    <w:lvl w:ilvl="6">
      <w:start w:val="1"/>
      <w:numFmt w:val="decimal"/>
      <w:lvlText w:val="%1.%2.%3.%4.%5.%6.%7"/>
      <w:suff w:val="tab"/>
      <w:pStyle w:val="Overskrift7"/>
      <w:pPr>
        <w:ind w:left="1296" w:firstLine="-1296"/>
        <w:spacing/>
      </w:pPr>
      <w:rPr/>
    </w:lvl>
    <w:lvl w:ilvl="7">
      <w:start w:val="1"/>
      <w:numFmt w:val="decimal"/>
      <w:lvlText w:val="%1.%2.%3.%4.%5.%6.%7.%8"/>
      <w:suff w:val="tab"/>
      <w:pStyle w:val="Overskrift8"/>
      <w:pPr>
        <w:ind w:left="1440" w:firstLine="-1440"/>
        <w:spacing/>
      </w:pPr>
      <w:rPr/>
    </w:lvl>
    <w:lvl w:ilvl="8">
      <w:start w:val="1"/>
      <w:numFmt w:val="decimal"/>
      <w:lvlText w:val="%1.%2.%3.%4.%5.%6.%7.%8.%9"/>
      <w:suff w:val="tab"/>
      <w:pStyle w:val="Overskrift9"/>
      <w:pPr>
        <w:ind w:left="1584" w:firstLine="-1584"/>
        <w:spacing/>
      </w:pPr>
      <w:rPr/>
    </w:lvl>
  </w:abstractNum>
  <w:abstractNum w:abstractNumId="4">
    <w:lvl w:ilvl="0">
      <w:start w:val="1"/>
      <w:numFmt w:val="bullet"/>
      <w:lvlText w:val=""/>
      <w:suff w:val="tab"/>
      <w:pPr>
        <w:ind w:left="720" w:firstLine="-360"/>
        <w:spacing/>
      </w:pPr>
      <w:rPr>
        <w:rFonts w:ascii="Symbol" w:hAnsi="Symbol" w:eastAsia="Symbol" w:cs="Symbol"/>
      </w:rPr>
    </w:lvl>
    <w:lvl w:ilvl="1">
      <w:start w:val="1"/>
      <w:numFmt w:val="bullet"/>
      <w:lvlText w:val="o"/>
      <w:suff w:val="tab"/>
      <w:pPr>
        <w:ind w:left="1440" w:firstLine="-360"/>
        <w:spacing/>
      </w:pPr>
      <w:rPr>
        <w:rFonts w:ascii="Courier New" w:hAnsi="Courier New" w:eastAsia="Courier New" w:cs="Courier New"/>
      </w:rPr>
    </w:lvl>
    <w:lvl w:ilvl="2">
      <w:start w:val="1"/>
      <w:numFmt w:val="bullet"/>
      <w:lvlText w:val=""/>
      <w:suff w:val="tab"/>
      <w:pPr>
        <w:ind w:left="2160" w:firstLine="-360"/>
        <w:spacing/>
      </w:pPr>
      <w:rPr>
        <w:rFonts w:ascii="Wingdings" w:hAnsi="Wingdings" w:eastAsia="Wingdings" w:cs="Wingdings"/>
      </w:rPr>
    </w:lvl>
    <w:lvl w:ilvl="3">
      <w:start w:val="1"/>
      <w:numFmt w:val="bullet"/>
      <w:lvlText w:val=""/>
      <w:suff w:val="tab"/>
      <w:pPr>
        <w:ind w:left="2880" w:firstLine="-360"/>
        <w:spacing/>
      </w:pPr>
      <w:rPr>
        <w:rFonts w:ascii="Symbol" w:hAnsi="Symbol" w:eastAsia="Symbol" w:cs="Symbol"/>
      </w:rPr>
    </w:lvl>
    <w:lvl w:ilvl="4">
      <w:start w:val="1"/>
      <w:numFmt w:val="bullet"/>
      <w:lvlText w:val="o"/>
      <w:suff w:val="tab"/>
      <w:pPr>
        <w:ind w:left="3600" w:firstLine="-360"/>
        <w:spacing/>
      </w:pPr>
      <w:rPr>
        <w:rFonts w:ascii="Courier New" w:hAnsi="Courier New" w:eastAsia="Courier New" w:cs="Courier New"/>
      </w:rPr>
    </w:lvl>
    <w:lvl w:ilvl="5">
      <w:start w:val="1"/>
      <w:numFmt w:val="bullet"/>
      <w:lvlText w:val=""/>
      <w:suff w:val="tab"/>
      <w:pPr>
        <w:ind w:left="4320" w:firstLine="-360"/>
        <w:spacing/>
      </w:pPr>
      <w:rPr>
        <w:rFonts w:ascii="Wingdings" w:hAnsi="Wingdings" w:eastAsia="Wingdings" w:cs="Wingdings"/>
      </w:rPr>
    </w:lvl>
    <w:lvl w:ilvl="6">
      <w:start w:val="1"/>
      <w:numFmt w:val="bullet"/>
      <w:lvlText w:val=""/>
      <w:suff w:val="tab"/>
      <w:pPr>
        <w:ind w:left="5040" w:firstLine="-360"/>
        <w:spacing/>
      </w:pPr>
      <w:rPr>
        <w:rFonts w:ascii="Symbol" w:hAnsi="Symbol" w:eastAsia="Symbol" w:cs="Symbol"/>
      </w:rPr>
    </w:lvl>
    <w:lvl w:ilvl="7">
      <w:start w:val="1"/>
      <w:numFmt w:val="bullet"/>
      <w:lvlText w:val="o"/>
      <w:suff w:val="tab"/>
      <w:pPr>
        <w:ind w:left="5760" w:firstLine="-360"/>
        <w:spacing/>
      </w:pPr>
      <w:rPr>
        <w:rFonts w:ascii="Courier New" w:hAnsi="Courier New" w:eastAsia="Courier New" w:cs="Courier New"/>
      </w:rPr>
    </w:lvl>
    <w:lvl w:ilvl="8">
      <w:start w:val="1"/>
      <w:numFmt w:val="bullet"/>
      <w:lvlText w:val=""/>
      <w:suff w:val="tab"/>
      <w:pPr>
        <w:ind w:left="6480" w:firstLine="-360"/>
        <w:spacing/>
      </w:pPr>
      <w:rPr>
        <w:rFonts w:ascii="Wingdings" w:hAnsi="Wingdings" w:eastAsia="Wingdings" w:cs="Wingdings"/>
      </w:rPr>
    </w:lvl>
  </w:abstractNum>
  <w:abstractNum w:abstractNumId="5">
    <w:lvl w:ilvl="0">
      <w:start w:val="1"/>
      <w:numFmt w:val="bullet"/>
      <w:lvlText w:val=""/>
      <w:suff w:val="tab"/>
      <w:pPr>
        <w:ind w:left="360" w:firstLine="-360"/>
        <w:spacing/>
      </w:pPr>
      <w:rPr>
        <w:rFonts w:ascii="Symbol" w:hAnsi="Symbol" w:eastAsia="Symbol" w:cs="Symbol"/>
      </w:rPr>
    </w:lvl>
    <w:lvl w:ilvl="1">
      <w:start w:val="1"/>
      <w:numFmt w:val="bullet"/>
      <w:lvlText w:val="o"/>
      <w:suff w:val="tab"/>
      <w:pPr>
        <w:ind w:left="1080" w:firstLine="-360"/>
        <w:spacing/>
      </w:pPr>
      <w:rPr>
        <w:rFonts w:ascii="Courier New" w:hAnsi="Courier New" w:eastAsia="Courier New" w:cs="Courier New"/>
      </w:rPr>
    </w:lvl>
    <w:lvl w:ilvl="2">
      <w:start w:val="1"/>
      <w:numFmt w:val="bullet"/>
      <w:lvlText w:val=""/>
      <w:suff w:val="tab"/>
      <w:pPr>
        <w:ind w:left="1800" w:firstLine="-360"/>
        <w:spacing/>
      </w:pPr>
      <w:rPr>
        <w:rFonts w:ascii="Wingdings" w:hAnsi="Wingdings" w:eastAsia="Wingdings" w:cs="Wingdings"/>
      </w:rPr>
    </w:lvl>
    <w:lvl w:ilvl="3">
      <w:start w:val="1"/>
      <w:numFmt w:val="bullet"/>
      <w:lvlText w:val=""/>
      <w:suff w:val="tab"/>
      <w:pPr>
        <w:ind w:left="2520" w:firstLine="-360"/>
        <w:spacing/>
      </w:pPr>
      <w:rPr>
        <w:rFonts w:ascii="Symbol" w:hAnsi="Symbol" w:eastAsia="Symbol" w:cs="Symbol"/>
      </w:rPr>
    </w:lvl>
    <w:lvl w:ilvl="4">
      <w:start w:val="1"/>
      <w:numFmt w:val="bullet"/>
      <w:lvlText w:val="o"/>
      <w:suff w:val="tab"/>
      <w:pPr>
        <w:ind w:left="3240" w:firstLine="-360"/>
        <w:spacing/>
      </w:pPr>
      <w:rPr>
        <w:rFonts w:ascii="Courier New" w:hAnsi="Courier New" w:eastAsia="Courier New" w:cs="Courier New"/>
      </w:rPr>
    </w:lvl>
    <w:lvl w:ilvl="5">
      <w:start w:val="1"/>
      <w:numFmt w:val="bullet"/>
      <w:lvlText w:val=""/>
      <w:suff w:val="tab"/>
      <w:pPr>
        <w:ind w:left="3960" w:firstLine="-360"/>
        <w:spacing/>
      </w:pPr>
      <w:rPr>
        <w:rFonts w:ascii="Wingdings" w:hAnsi="Wingdings" w:eastAsia="Wingdings" w:cs="Wingdings"/>
      </w:rPr>
    </w:lvl>
    <w:lvl w:ilvl="6">
      <w:start w:val="1"/>
      <w:numFmt w:val="bullet"/>
      <w:lvlText w:val=""/>
      <w:suff w:val="tab"/>
      <w:pPr>
        <w:ind w:left="4680" w:firstLine="-360"/>
        <w:spacing/>
      </w:pPr>
      <w:rPr>
        <w:rFonts w:ascii="Symbol" w:hAnsi="Symbol" w:eastAsia="Symbol" w:cs="Symbol"/>
      </w:rPr>
    </w:lvl>
    <w:lvl w:ilvl="7">
      <w:start w:val="1"/>
      <w:numFmt w:val="bullet"/>
      <w:lvlText w:val="o"/>
      <w:suff w:val="tab"/>
      <w:pPr>
        <w:ind w:left="5400" w:firstLine="-360"/>
        <w:spacing/>
      </w:pPr>
      <w:rPr>
        <w:rFonts w:ascii="Courier New" w:hAnsi="Courier New" w:eastAsia="Courier New" w:cs="Courier New"/>
      </w:rPr>
    </w:lvl>
    <w:lvl w:ilvl="8">
      <w:start w:val="1"/>
      <w:numFmt w:val="bullet"/>
      <w:lvlText w:val=""/>
      <w:suff w:val="tab"/>
      <w:pPr>
        <w:ind w:left="6120" w:firstLine="-360"/>
        <w:spacing/>
      </w:pPr>
      <w:rPr>
        <w:rFonts w:ascii="Wingdings" w:hAnsi="Wingdings" w:eastAsia="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zoom w:percent="100"/>
  <w:proofState w:grammar="clean" w:spelling="clean"/>
  <w:defaultTabStop w:val="708"/>
  <w:compat>
    <w:adjustLineHeightInTable/>
    <w:splitPgBreakAndParaMark/>
  </w:compat>
</w:settings>
</file>

<file path=word/styles.xml><?xml version="1.0" encoding="utf-8"?>
<w:styles xmlns:w="http://schemas.openxmlformats.org/wordprocessingml/2006/main" xmlns:w10="urn:schemas-microsoft-com:office:word" xmlns:ve="http://schemas.openxmlformats.org/markup-compatibility/2006" xmlns:r="http://schemas.openxmlformats.org/officeDocument/2006/relationships" xmlns:m="http://schemas.openxmlformats.org/officeDocument/2006/math" xmlns:wne="http://schemas.microsoft.com/office/word/2006/wordml" xmlns:pic="http://schemas.openxmlformats.org/drawingml/2006/picture">
  <w:docDefaults>
    <w:rPrDefault>
      <w:rPr>
        <w:sz w:val="22"/>
        <w:szCs w:val="22"/>
        <w:rFonts w:ascii="Calibri" w:hAnsi="Calibri" w:eastAsia="Calibri" w:cs="Calibri"/>
        <w:lang w:val="nb-NO" w:eastAsia="ar-SA"/>
      </w:rPr>
    </w:rPrDefault>
    <w:pPrDefault>
      <w:pPr>
        <w:spacing w:after="200" w:line="276" w:lineRule="auto"/>
      </w:pPr>
    </w:pPrDefault>
  </w:docDefaults>
  <w:style w:type="numbering" w:default="1" w:styleId="NoList">
    <w:name w:val="No List"/>
    <w:uiPriority w:val="99"/>
    <w:semiHidden/>
    <w:unhideWhenUsed/>
  </w:style>
  <w:style w:type="paragraph" w:default="1" w:styleId="Normal">
    <w:name w:val="Normal"/>
    <w:qFormat/>
    <w:pPr>
      <w:spacing/>
    </w:pPr>
    <w:rPr/>
  </w:style>
  <w:style w:type="paragraph" w:styleId="Overskrift1">
    <w:name w:val="Heading 1"/>
    <w:qFormat/>
    <w:basedOn w:val="Normal"/>
    <w:link w:val="Overskrift1Tegn"/>
    <w:numPr>
      <w:ilvl w:val="0"/>
      <w:numId w:val="4"/>
    </w:numPr>
    <w:pPr>
      <w:keepLines/>
      <w:outlineLvl w:val="0"/>
      <w:keepNext/>
      <w:spacing w:before="480" w:after="0"/>
    </w:pPr>
    <w:rPr>
      <w:sz w:val="28"/>
      <w:szCs w:val="28"/>
      <w:rFonts w:ascii="Cambria" w:hAnsi="Cambria" w:eastAsia="Cambria" w:cs="Cambria"/>
      <w:b/>
      <w:bCs/>
      <w:color w:val="365F91"/>
    </w:rPr>
  </w:style>
  <w:style w:type="paragraph" w:styleId="Overskrift2">
    <w:name w:val="Heading 2"/>
    <w:qFormat/>
    <w:basedOn w:val="Normal"/>
    <w:link w:val="Overskrift2Tegn"/>
    <w:semiHidden/>
    <w:unhideWhenUsed/>
    <w:numPr>
      <w:ilvl w:val="1"/>
      <w:numId w:val="4"/>
    </w:numPr>
    <w:pPr>
      <w:keepLines/>
      <w:outlineLvl w:val="1"/>
      <w:keepNext/>
      <w:spacing w:before="200" w:after="0"/>
    </w:pPr>
    <w:rPr>
      <w:sz w:val="26"/>
      <w:szCs w:val="26"/>
      <w:rFonts w:ascii="Cambria" w:hAnsi="Cambria" w:eastAsia="Cambria" w:cs="Cambria"/>
      <w:b/>
      <w:bCs/>
      <w:color w:val="4F81BD"/>
    </w:rPr>
  </w:style>
  <w:style w:type="paragraph" w:styleId="Overskrift3">
    <w:name w:val="Heading 3"/>
    <w:qFormat/>
    <w:basedOn w:val="Normal"/>
    <w:link w:val="Overskrift3Tegn"/>
    <w:semiHidden/>
    <w:unhideWhenUsed/>
    <w:numPr>
      <w:ilvl w:val="2"/>
      <w:numId w:val="4"/>
    </w:numPr>
    <w:pPr>
      <w:keepLines/>
      <w:outlineLvl w:val="2"/>
      <w:keepNext/>
      <w:spacing w:before="200" w:after="0"/>
    </w:pPr>
    <w:rPr>
      <w:rFonts w:ascii="Cambria" w:hAnsi="Cambria" w:eastAsia="Cambria" w:cs="Cambria"/>
      <w:b/>
      <w:bCs/>
      <w:color w:val="4F81BD"/>
    </w:rPr>
  </w:style>
  <w:style w:type="paragraph" w:styleId="Overskrift4">
    <w:name w:val="Heading 4"/>
    <w:qFormat/>
    <w:basedOn w:val="Normal"/>
    <w:link w:val="Overskrift4Tegn"/>
    <w:semiHidden/>
    <w:unhideWhenUsed/>
    <w:numPr>
      <w:ilvl w:val="3"/>
      <w:numId w:val="4"/>
    </w:numPr>
    <w:pPr>
      <w:keepLines/>
      <w:outlineLvl w:val="3"/>
      <w:keepNext/>
      <w:spacing w:before="200" w:after="0"/>
    </w:pPr>
    <w:rPr>
      <w:rFonts w:ascii="Cambria" w:hAnsi="Cambria" w:eastAsia="Cambria" w:cs="Cambria"/>
      <w:i/>
      <w:iCs/>
      <w:b/>
      <w:bCs/>
      <w:color w:val="4F81BD"/>
    </w:rPr>
  </w:style>
  <w:style w:type="paragraph" w:styleId="Overskrift5">
    <w:name w:val="Heading 5"/>
    <w:qFormat/>
    <w:basedOn w:val="Normal"/>
    <w:link w:val="Overskrift5Tegn"/>
    <w:semiHidden/>
    <w:unhideWhenUsed/>
    <w:numPr>
      <w:ilvl w:val="4"/>
      <w:numId w:val="4"/>
    </w:numPr>
    <w:pPr>
      <w:keepLines/>
      <w:outlineLvl w:val="4"/>
      <w:keepNext/>
      <w:spacing w:before="200" w:after="0"/>
    </w:pPr>
    <w:rPr>
      <w:rFonts w:ascii="Cambria" w:hAnsi="Cambria" w:eastAsia="Cambria" w:cs="Cambria"/>
      <w:color w:val="243F60"/>
    </w:rPr>
  </w:style>
  <w:style w:type="paragraph" w:styleId="Overskrift6">
    <w:name w:val="Heading 6"/>
    <w:qFormat/>
    <w:basedOn w:val="Normal"/>
    <w:link w:val="Overskrift6Tegn"/>
    <w:semiHidden/>
    <w:unhideWhenUsed/>
    <w:numPr>
      <w:ilvl w:val="5"/>
      <w:numId w:val="4"/>
    </w:numPr>
    <w:pPr>
      <w:keepLines/>
      <w:outlineLvl w:val="5"/>
      <w:keepNext/>
      <w:spacing w:before="200" w:after="0"/>
    </w:pPr>
    <w:rPr>
      <w:rFonts w:ascii="Cambria" w:hAnsi="Cambria" w:eastAsia="Cambria" w:cs="Cambria"/>
      <w:i/>
      <w:iCs/>
      <w:color w:val="243F60"/>
    </w:rPr>
  </w:style>
  <w:style w:type="paragraph" w:styleId="Overskrift7">
    <w:name w:val="Heading 7"/>
    <w:qFormat/>
    <w:basedOn w:val="Normal"/>
    <w:link w:val="Overskrift7Tegn"/>
    <w:semiHidden/>
    <w:unhideWhenUsed/>
    <w:numPr>
      <w:ilvl w:val="6"/>
      <w:numId w:val="4"/>
    </w:numPr>
    <w:pPr>
      <w:keepLines/>
      <w:outlineLvl w:val="6"/>
      <w:keepNext/>
      <w:spacing w:before="200" w:after="0"/>
    </w:pPr>
    <w:rPr>
      <w:rFonts w:ascii="Cambria" w:hAnsi="Cambria" w:eastAsia="Cambria" w:cs="Cambria"/>
      <w:i/>
      <w:iCs/>
      <w:color w:val="404040"/>
    </w:rPr>
  </w:style>
  <w:style w:type="paragraph" w:styleId="Overskrift8">
    <w:name w:val="Heading 8"/>
    <w:qFormat/>
    <w:basedOn w:val="Normal"/>
    <w:link w:val="Overskrift8Tegn"/>
    <w:semiHidden/>
    <w:unhideWhenUsed/>
    <w:numPr>
      <w:ilvl w:val="7"/>
      <w:numId w:val="4"/>
    </w:numPr>
    <w:pPr>
      <w:keepLines/>
      <w:outlineLvl w:val="7"/>
      <w:keepNext/>
      <w:spacing w:before="200" w:after="0"/>
    </w:pPr>
    <w:rPr>
      <w:sz w:val="20"/>
      <w:szCs w:val="20"/>
      <w:rFonts w:ascii="Cambria" w:hAnsi="Cambria" w:eastAsia="Cambria" w:cs="Cambria"/>
      <w:color w:val="404040"/>
    </w:rPr>
  </w:style>
  <w:style w:type="paragraph" w:styleId="Overskrift9">
    <w:name w:val="Heading 9"/>
    <w:qFormat/>
    <w:basedOn w:val="Normal"/>
    <w:link w:val="Overskrift9Tegn"/>
    <w:semiHidden/>
    <w:unhideWhenUsed/>
    <w:numPr>
      <w:ilvl w:val="8"/>
      <w:numId w:val="4"/>
    </w:numPr>
    <w:pPr>
      <w:keepLines/>
      <w:outlineLvl w:val="8"/>
      <w:keepNext/>
      <w:spacing w:before="200" w:after="0"/>
    </w:pPr>
    <w:rPr>
      <w:sz w:val="20"/>
      <w:szCs w:val="20"/>
      <w:rFonts w:ascii="Cambria" w:hAnsi="Cambria" w:eastAsia="Cambria" w:cs="Cambria"/>
      <w:i/>
      <w:iCs/>
      <w:color w:val="404040"/>
    </w:rPr>
  </w:style>
  <w:style w:type="character" w:default="1" w:styleId="Standardskriftforavsnitt">
    <w:name w:val="Default Paragraph Font"/>
    <w:semiHidden/>
    <w:unhideWhenUsed/>
    <w:rPr/>
  </w:style>
  <w:style w:type="table" w:default="1" w:styleId="Vanligtabell">
    <w:name w:val="Normal Table"/>
    <w:semiHidden/>
    <w:unhideWhenUsed/>
    <w:tblPr>
      <w:tblInd w:w="0" w:type="dxa"/>
      <w:tblCellMar>
        <w:top w:w="0" w:type="dxa"/>
        <w:left w:w="108" w:type="dxa"/>
        <w:bottom w:w="0" w:type="dxa"/>
        <w:right w:w="108" w:type="dxa"/>
      </w:tblCellMar>
    </w:tblPr>
  </w:style>
  <w:style w:type="character" w:custom="1" w:styleId="Overskrift1Tegn">
    <w:name w:val="Overskrift 1 Tegn"/>
    <w:basedOn w:val="Standardskriftforavsnitt"/>
    <w:link w:val="Heading1"/>
    <w:rPr>
      <w:sz w:val="28"/>
      <w:szCs w:val="28"/>
      <w:rFonts w:ascii="Cambria" w:hAnsi="Cambria" w:eastAsia="Cambria" w:cs="Cambria"/>
      <w:b/>
      <w:bCs/>
      <w:color w:val="365F91"/>
    </w:rPr>
  </w:style>
  <w:style w:type="paragraph" w:styleId="Topptekst">
    <w:name w:val="Header"/>
    <w:basedOn w:val="Normal"/>
    <w:link w:val="TopptekstTegn"/>
    <w:unhideWhenUsed/>
    <w:pPr>
      <w:tabs>
        <w:tab w:pos="4536" w:val="center"/>
        <w:tab w:pos="9072" w:val="right"/>
      </w:tabs>
      <w:spacing w:after="0" w:line="240" w:lineRule="auto"/>
    </w:pPr>
    <w:rPr/>
  </w:style>
  <w:style w:type="character" w:custom="1" w:styleId="TopptekstTegn">
    <w:name w:val="Topptekst Tegn"/>
    <w:basedOn w:val="Standardskriftforavsnitt"/>
    <w:link w:val="Header"/>
    <w:rPr/>
  </w:style>
  <w:style w:type="paragraph" w:styleId="Bunntekst">
    <w:name w:val="Footer"/>
    <w:basedOn w:val="Normal"/>
    <w:link w:val="BunntekstTegn"/>
    <w:unhideWhenUsed/>
    <w:pPr>
      <w:tabs>
        <w:tab w:pos="4536" w:val="center"/>
        <w:tab w:pos="9072" w:val="right"/>
      </w:tabs>
      <w:spacing w:after="0" w:line="240" w:lineRule="auto"/>
    </w:pPr>
    <w:rPr/>
  </w:style>
  <w:style w:type="character" w:custom="1" w:styleId="BunntekstTegn">
    <w:name w:val="Bunntekst Tegn"/>
    <w:basedOn w:val="Standardskriftforavsnitt"/>
    <w:link w:val="Footer"/>
    <w:rPr/>
  </w:style>
  <w:style w:type="paragraph" w:styleId="Bobletekst">
    <w:name w:val="Balloon Text"/>
    <w:basedOn w:val="Normal"/>
    <w:link w:val="BobletekstTegn"/>
    <w:semiHidden/>
    <w:unhideWhenUsed/>
    <w:pPr>
      <w:spacing w:after="0" w:line="240" w:lineRule="auto"/>
    </w:pPr>
    <w:rPr>
      <w:sz w:val="16"/>
      <w:szCs w:val="16"/>
      <w:rFonts w:ascii="Tahoma" w:hAnsi="Tahoma" w:eastAsia="Tahoma" w:cs="Tahoma"/>
    </w:rPr>
  </w:style>
  <w:style w:type="character" w:custom="1" w:styleId="BobletekstTegn">
    <w:name w:val="Bobletekst Tegn"/>
    <w:basedOn w:val="Standardskriftforavsnitt"/>
    <w:link w:val="BalloonText"/>
    <w:semiHidden/>
    <w:rPr>
      <w:sz w:val="16"/>
      <w:szCs w:val="16"/>
      <w:rFonts w:ascii="Tahoma" w:hAnsi="Tahoma" w:eastAsia="Tahoma" w:cs="Tahoma"/>
    </w:rPr>
  </w:style>
  <w:style w:type="table" w:styleId="Tabellrutenett">
    <w:name w:val="Table Grid"/>
    <w:rPr>
      <w:rFonts w:ascii="Calibri" w:hAnsi="Calibri" w:eastAsia="Calibri" w:cs="Calibri"/>
      <w:lang w:eastAsia="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1" w:styleId="Listeavsnitt">
    <w:name w:val="List Paragraph"/>
    <w:qFormat/>
    <w:basedOn w:val="Normal"/>
    <w:pPr>
      <w:ind w:left="720"/>
      <w:contextualSpacing/>
      <w:spacing/>
    </w:pPr>
    <w:rPr/>
  </w:style>
  <w:style w:type="character" w:custom="1" w:styleId="Overskrift2Tegn">
    <w:name w:val="Overskrift 2 Tegn"/>
    <w:basedOn w:val="Standardskriftforavsnitt"/>
    <w:link w:val="Heading2"/>
    <w:semiHidden/>
    <w:rPr>
      <w:sz w:val="26"/>
      <w:szCs w:val="26"/>
      <w:rFonts w:ascii="Cambria" w:hAnsi="Cambria" w:eastAsia="Cambria" w:cs="Cambria"/>
      <w:b/>
      <w:bCs/>
      <w:color w:val="4F81BD"/>
    </w:rPr>
  </w:style>
  <w:style w:type="character" w:custom="1" w:styleId="Overskrift3Tegn">
    <w:name w:val="Overskrift 3 Tegn"/>
    <w:basedOn w:val="Standardskriftforavsnitt"/>
    <w:link w:val="Heading3"/>
    <w:semiHidden/>
    <w:rPr>
      <w:rFonts w:ascii="Cambria" w:hAnsi="Cambria" w:eastAsia="Cambria" w:cs="Cambria"/>
      <w:b/>
      <w:bCs/>
      <w:color w:val="4F81BD"/>
    </w:rPr>
  </w:style>
  <w:style w:type="character" w:custom="1" w:styleId="Overskrift4Tegn">
    <w:name w:val="Overskrift 4 Tegn"/>
    <w:basedOn w:val="Standardskriftforavsnitt"/>
    <w:link w:val="Heading4"/>
    <w:semiHidden/>
    <w:rPr>
      <w:rFonts w:ascii="Cambria" w:hAnsi="Cambria" w:eastAsia="Cambria" w:cs="Cambria"/>
      <w:i/>
      <w:iCs/>
      <w:b/>
      <w:bCs/>
      <w:color w:val="4F81BD"/>
    </w:rPr>
  </w:style>
  <w:style w:type="character" w:custom="1" w:styleId="Overskrift5Tegn">
    <w:name w:val="Overskrift 5 Tegn"/>
    <w:basedOn w:val="Standardskriftforavsnitt"/>
    <w:link w:val="Heading5"/>
    <w:semiHidden/>
    <w:rPr>
      <w:rFonts w:ascii="Cambria" w:hAnsi="Cambria" w:eastAsia="Cambria" w:cs="Cambria"/>
      <w:color w:val="243F60"/>
    </w:rPr>
  </w:style>
  <w:style w:type="character" w:custom="1" w:styleId="Overskrift6Tegn">
    <w:name w:val="Overskrift 6 Tegn"/>
    <w:basedOn w:val="Standardskriftforavsnitt"/>
    <w:link w:val="Heading6"/>
    <w:semiHidden/>
    <w:rPr>
      <w:rFonts w:ascii="Cambria" w:hAnsi="Cambria" w:eastAsia="Cambria" w:cs="Cambria"/>
      <w:i/>
      <w:iCs/>
      <w:color w:val="243F60"/>
    </w:rPr>
  </w:style>
  <w:style w:type="character" w:custom="1" w:styleId="Overskrift7Tegn">
    <w:name w:val="Overskrift 7 Tegn"/>
    <w:basedOn w:val="Standardskriftforavsnitt"/>
    <w:link w:val="Heading7"/>
    <w:semiHidden/>
    <w:rPr>
      <w:rFonts w:ascii="Cambria" w:hAnsi="Cambria" w:eastAsia="Cambria" w:cs="Cambria"/>
      <w:i/>
      <w:iCs/>
      <w:color w:val="404040"/>
    </w:rPr>
  </w:style>
  <w:style w:type="character" w:custom="1" w:styleId="Overskrift8Tegn">
    <w:name w:val="Overskrift 8 Tegn"/>
    <w:basedOn w:val="Standardskriftforavsnitt"/>
    <w:link w:val="Heading8"/>
    <w:semiHidden/>
    <w:rPr>
      <w:sz w:val="20"/>
      <w:szCs w:val="20"/>
      <w:rFonts w:ascii="Cambria" w:hAnsi="Cambria" w:eastAsia="Cambria" w:cs="Cambria"/>
      <w:color w:val="404040"/>
    </w:rPr>
  </w:style>
  <w:style w:type="character" w:custom="1" w:styleId="Overskrift9Tegn">
    <w:name w:val="Overskrift 9 Tegn"/>
    <w:basedOn w:val="Standardskriftforavsnitt"/>
    <w:link w:val="Heading9"/>
    <w:semiHidden/>
    <w:rPr>
      <w:sz w:val="20"/>
      <w:szCs w:val="20"/>
      <w:rFonts w:ascii="Cambria" w:hAnsi="Cambria" w:eastAsia="Cambria" w:cs="Cambria"/>
      <w:i/>
      <w:iCs/>
      <w:color w:val="404040"/>
    </w:rPr>
  </w:style>
  <w:style w:type="paragraph" w:styleId="Brdtekst">
    <w:name w:val="Body Text"/>
    <w:basedOn w:val="Normal"/>
    <w:link w:val="BrødtekstTegn"/>
    <w:semiHidden/>
    <w:pPr>
      <w:spacing w:before="499" w:after="0" w:line="230" w:lineRule="exact"/>
      <w:autoSpaceDE w:val="false"/>
      <w:autoSpaceDN w:val="false"/>
      <w:adjustRightInd w:val="false"/>
    </w:pPr>
    <w:rPr>
      <w:sz w:val="24"/>
      <w:szCs w:val="20"/>
      <w:rFonts w:ascii="Times New Roman" w:hAnsi="Times New Roman" w:eastAsia="Times New Roman" w:cs="Times New Roman"/>
      <w:lang w:eastAsia="nb-NO"/>
    </w:rPr>
  </w:style>
  <w:style w:type="character" w:custom="1" w:styleId="BrdtekstTegn">
    <w:name w:val="Brødtekst Tegn"/>
    <w:basedOn w:val="Standardskriftforavsnitt"/>
    <w:link w:val="BodyText"/>
    <w:semiHidden/>
    <w:rPr>
      <w:sz w:val="24"/>
      <w:szCs w:val="20"/>
      <w:rFonts w:ascii="Times New Roman" w:hAnsi="Times New Roman" w:eastAsia="Times New Roman" w:cs="Times New Roman"/>
      <w:lang w:eastAsia="nb-NO"/>
    </w:rPr>
  </w:style>
  <w:style w:type="character" w:custom="1" w:styleId="Merknadsreferanse">
    <w:name w:val="annotation reference"/>
    <w:basedOn w:val="Standardskriftforavsnitt"/>
    <w:semiHidden/>
    <w:unhideWhenUsed/>
    <w:rPr>
      <w:sz w:val="16"/>
      <w:szCs w:val="16"/>
    </w:rPr>
  </w:style>
  <w:style w:type="paragraph" w:custom="1" w:styleId="Merknadstekst">
    <w:name w:val="annotation text"/>
    <w:basedOn w:val="Normal"/>
    <w:link w:val="MerknadstekstTegn"/>
    <w:semiHidden/>
    <w:unhideWhenUsed/>
    <w:pPr>
      <w:spacing w:line="240" w:lineRule="auto"/>
    </w:pPr>
    <w:rPr>
      <w:sz w:val="20"/>
      <w:szCs w:val="20"/>
    </w:rPr>
  </w:style>
  <w:style w:type="character" w:custom="1" w:styleId="MerknadstekstTegn">
    <w:name w:val="Merknadstekst Tegn"/>
    <w:basedOn w:val="Standardskriftforavsnitt"/>
    <w:link w:val="annotationtext"/>
    <w:semiHidden/>
    <w:rPr>
      <w:sz w:val="20"/>
      <w:szCs w:val="20"/>
    </w:rPr>
  </w:style>
  <w:style w:type="paragraph" w:custom="1" w:styleId="Kommentaremne">
    <w:name w:val="annotation subject"/>
    <w:basedOn w:val="Merknadstekst"/>
    <w:link w:val="KommentaremneTegn"/>
    <w:semiHidden/>
    <w:unhideWhenUsed/>
    <w:pPr>
      <w:spacing/>
    </w:pPr>
    <w:rPr>
      <w:b/>
      <w:bCs/>
    </w:rPr>
  </w:style>
  <w:style w:type="character" w:custom="1" w:styleId="KommentaremneTegn">
    <w:name w:val="Kommentaremne Tegn"/>
    <w:basedOn w:val="MerknadstekstTegn"/>
    <w:link w:val="annotationsubject"/>
    <w:semiHidden/>
    <w:rPr>
      <w:sz w:val="20"/>
      <w:szCs w:val="20"/>
      <w:b/>
      <w:bCs/>
    </w:rPr>
  </w:style>
</w:styles>
</file>

<file path=word/_rels/document.xml.rels>&#65279;<?xml version="1.0" encoding="UTF-8" standalone="yes"?><Relationships xmlns="http://schemas.openxmlformats.org/package/2006/relationships"><Relationship Type="http://schemas.openxmlformats.org/officeDocument/2006/relationships/styles" Target="styles.xml" Id="rId7" /><Relationship Type="http://schemas.openxmlformats.org/officeDocument/2006/relationships/settings" Target="settings.xml" Id="rId8" /><Relationship Type="http://schemas.openxmlformats.org/officeDocument/2006/relationships/numbering" Target="numbering.xml" Id="rId9" /><Relationship Type="http://schemas.openxmlformats.org/officeDocument/2006/relationships/footer" Target="footer2.xml" Id="rId2" /><Relationship Type="http://schemas.openxmlformats.org/officeDocument/2006/relationships/header" Target="header1.xml" Id="rId1" /><Relationship Type="http://schemas.openxmlformats.org/officeDocument/2006/relationships/customXml" Target="../customXml/item1.xml" Id="rId10" /></Relationships>
</file>

<file path=word/_rels/header1.xml.rels>&#65279;<Relationships xmlns="http://schemas.openxmlformats.org/package/2006/relationships"><Relationship Type="http://schemas.openxmlformats.org/officeDocument/2006/relationships/image" Target="media/image3.jpeg" Id="rId3" /></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12F35C-7FB0-4C62-84D3-87B526449573}">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D6A367F5</Template>
  <TotalTime>42</TotalTime>
  <Pages>3</Pages>
  <Words>639</Words>
  <Characters>3387</Characters>
  <Application>Microsoft Office Word</Application>
  <DocSecurity>0</DocSecurity>
  <Lines>28</Lines>
  <Paragraphs>8</Paragraphs>
  <Company>Digitale Gardermoen IKS</Company>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Toril Borgen Tonhaugen</dc:creator>
  <cp:lastModifiedBy>Camilla Andersen</cp:lastModifiedBy>
  <cp:lastPrinted>2012-12-13T08:54:00Z</cp:lastPrinted>
  <cp:revision>9</cp:revision>
  <dcterms:created xsi:type="dcterms:W3CDTF">2012-12-13T10:29:00Z</dcterms:created>
  <dcterms:modified xsi:type="dcterms:W3CDTF">2013-01-30T13:48:00Z</dcterms:modified>
</cp:coreProperties>
</file>