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0" w:type="pct"/>
        <w:shd w:val="clear" w:color="auto" w:fill="FFFFFF"/>
        <w:tblCellMar>
          <w:left w:w="0" w:type="dxa"/>
          <w:right w:w="0" w:type="dxa"/>
        </w:tblCellMar>
        <w:tblLook w:val="04A0" w:firstRow="1" w:lastRow="0" w:firstColumn="1" w:lastColumn="0" w:noHBand="0" w:noVBand="1"/>
      </w:tblPr>
      <w:tblGrid>
        <w:gridCol w:w="8967"/>
        <w:gridCol w:w="14"/>
      </w:tblGrid>
      <w:tr w:rsidR="00E06C34" w:rsidRPr="00E06C34" w14:paraId="61ED24D1" w14:textId="77777777" w:rsidTr="000930FE">
        <w:tc>
          <w:tcPr>
            <w:tcW w:w="0" w:type="auto"/>
            <w:shd w:val="clear" w:color="auto" w:fill="FFFFFF"/>
            <w:vAlign w:val="center"/>
            <w:hideMark/>
          </w:tcPr>
          <w:p w14:paraId="18372EF4" w14:textId="77777777" w:rsidR="00AC7A71" w:rsidRPr="00E06C34" w:rsidRDefault="00AC7A71" w:rsidP="00AC7A71">
            <w:pPr>
              <w:spacing w:after="210" w:line="240" w:lineRule="auto"/>
              <w:outlineLvl w:val="0"/>
              <w:rPr>
                <w:rFonts w:eastAsia="Times New Roman" w:cstheme="minorHAnsi"/>
                <w:b/>
                <w:bCs/>
                <w:kern w:val="36"/>
                <w:sz w:val="32"/>
                <w:szCs w:val="32"/>
                <w:lang w:eastAsia="nb-NO"/>
              </w:rPr>
            </w:pPr>
            <w:r w:rsidRPr="00E06C34">
              <w:rPr>
                <w:rFonts w:eastAsia="Times New Roman" w:cstheme="minorHAnsi"/>
                <w:b/>
                <w:bCs/>
                <w:kern w:val="36"/>
                <w:sz w:val="32"/>
                <w:szCs w:val="32"/>
                <w:lang w:eastAsia="nb-NO"/>
              </w:rPr>
              <w:t>Rutiner E-signering – Acos Websak</w:t>
            </w:r>
          </w:p>
        </w:tc>
        <w:tc>
          <w:tcPr>
            <w:tcW w:w="0" w:type="auto"/>
            <w:shd w:val="clear" w:color="auto" w:fill="FFFFFF"/>
            <w:vAlign w:val="center"/>
          </w:tcPr>
          <w:p w14:paraId="18111206" w14:textId="77777777" w:rsidR="00AC7A71" w:rsidRPr="00E06C34" w:rsidRDefault="00AC7A71" w:rsidP="00AC7A71">
            <w:pPr>
              <w:spacing w:after="0" w:line="240" w:lineRule="auto"/>
              <w:jc w:val="right"/>
              <w:rPr>
                <w:rFonts w:eastAsia="Times New Roman" w:cstheme="minorHAnsi"/>
                <w:b/>
                <w:bCs/>
                <w:sz w:val="32"/>
                <w:szCs w:val="32"/>
                <w:lang w:eastAsia="nb-NO"/>
              </w:rPr>
            </w:pPr>
          </w:p>
        </w:tc>
      </w:tr>
      <w:tr w:rsidR="00E06C34" w:rsidRPr="00E06C34" w14:paraId="1E1524CF" w14:textId="77777777" w:rsidTr="00AC7A71">
        <w:tc>
          <w:tcPr>
            <w:tcW w:w="0" w:type="auto"/>
            <w:gridSpan w:val="2"/>
            <w:shd w:val="clear" w:color="auto" w:fill="FFFFFF"/>
            <w:vAlign w:val="center"/>
            <w:hideMark/>
          </w:tcPr>
          <w:p w14:paraId="61AA43B2"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Brukere av Acos websak kan sende utgående dokumenter til mottaker for elektronisk signering.</w:t>
            </w:r>
            <w:r w:rsidRPr="00E06C34">
              <w:rPr>
                <w:rFonts w:eastAsia="Times New Roman" w:cstheme="minorHAnsi"/>
                <w:lang w:eastAsia="nb-NO"/>
              </w:rPr>
              <w:br/>
              <w:t>Tjenesten gjør det mulig for innbyggere å signere dokument ved påføring av elektronisk personsignatur. Tjenesten forvaltes av Difi og leveres av Posten Norge AS.</w:t>
            </w:r>
            <w:r w:rsidRPr="00E06C34">
              <w:rPr>
                <w:rFonts w:eastAsia="Times New Roman" w:cstheme="minorHAnsi"/>
                <w:lang w:eastAsia="nb-NO"/>
              </w:rPr>
              <w:br/>
              <w:t>eSignering hjelper virksomheter med å sikre en brukervennlig, sikker og effektiv håndtering av dokumenter som krever signatur av enkeltpersoner.</w:t>
            </w:r>
          </w:p>
          <w:p w14:paraId="3A3F9917" w14:textId="023CB41D"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 Dette gjøres ved å:</w:t>
            </w:r>
          </w:p>
          <w:p w14:paraId="34E0D821" w14:textId="77777777"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Opprette et utgående dokument i rett sak</w:t>
            </w:r>
          </w:p>
          <w:p w14:paraId="30D03C7C" w14:textId="77777777"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Fyll inn tittel i tittellinje 1 (NB! Evt. sensitive opplysninger skrives i tittellinje 2 og journalposten skjermes).</w:t>
            </w:r>
          </w:p>
          <w:p w14:paraId="3FAD3A5D" w14:textId="6B2DD639"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 xml:space="preserve">Legg til rett mottaker via folkeregisteret. Dersom folkeregisteret ikke </w:t>
            </w:r>
            <w:r w:rsidR="00E06C34" w:rsidRPr="00E06C34">
              <w:rPr>
                <w:rFonts w:eastAsia="Times New Roman" w:cstheme="minorHAnsi"/>
                <w:lang w:eastAsia="nb-NO"/>
              </w:rPr>
              <w:t>benyttes,</w:t>
            </w:r>
            <w:r w:rsidRPr="00E06C34">
              <w:rPr>
                <w:rFonts w:eastAsia="Times New Roman" w:cstheme="minorHAnsi"/>
                <w:lang w:eastAsia="nb-NO"/>
              </w:rPr>
              <w:t xml:space="preserve"> må det allikevel fylles inn fødsels- og personnummer. Dersom du ikke benytter fødsels- og </w:t>
            </w:r>
            <w:r w:rsidR="00E06C34" w:rsidRPr="00E06C34">
              <w:rPr>
                <w:rFonts w:eastAsia="Times New Roman" w:cstheme="minorHAnsi"/>
                <w:lang w:eastAsia="nb-NO"/>
              </w:rPr>
              <w:t>personnummer,</w:t>
            </w:r>
            <w:r w:rsidRPr="00E06C34">
              <w:rPr>
                <w:rFonts w:eastAsia="Times New Roman" w:cstheme="minorHAnsi"/>
                <w:lang w:eastAsia="nb-NO"/>
              </w:rPr>
              <w:t xml:space="preserve"> vil signeringsoppdraget feile. Minner om viktigheten av å sikre rett mottaker!</w:t>
            </w:r>
          </w:p>
          <w:p w14:paraId="73A4C90A" w14:textId="77777777"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 xml:space="preserve">Gå på fanen: saksdokumenter og opprett nytt dokument. Dersom du ønsker å benytte maler som finnes i systemet velger du brevmal med en/to underskrift – m. </w:t>
            </w:r>
            <w:proofErr w:type="gramStart"/>
            <w:r w:rsidRPr="00E06C34">
              <w:rPr>
                <w:rFonts w:eastAsia="Times New Roman" w:cstheme="minorHAnsi"/>
                <w:lang w:eastAsia="nb-NO"/>
              </w:rPr>
              <w:t>std.tekst</w:t>
            </w:r>
            <w:proofErr w:type="gramEnd"/>
          </w:p>
          <w:p w14:paraId="13C17ADF" w14:textId="77777777"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Fyll inn dokumentet og velg sjekk inn og avslutt</w:t>
            </w:r>
          </w:p>
          <w:p w14:paraId="009388C5" w14:textId="77777777"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H-klikk på selve journalposten og velg signering</w:t>
            </w:r>
          </w:p>
          <w:p w14:paraId="36F2932E" w14:textId="77777777" w:rsidR="00AC7A71" w:rsidRPr="00E06C34" w:rsidRDefault="00AC7A71" w:rsidP="00AC7A71">
            <w:pPr>
              <w:numPr>
                <w:ilvl w:val="0"/>
                <w:numId w:val="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Velg/kryss av hvilket dokument man ønsker signert og hvem som skal signere. Trykk deretter start.</w:t>
            </w:r>
          </w:p>
          <w:p w14:paraId="13052C99"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8.  Kvittering for singneringsoppdraget vil komme opp. Den samme informasjonen vil være tilgjengelig under historikk-fanen på journalposten.</w:t>
            </w:r>
          </w:p>
          <w:p w14:paraId="488CA334"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9.  Det utgående dokumentet vil ligge i kurven E-signering, under aktive oppdrag.</w:t>
            </w:r>
          </w:p>
          <w:p w14:paraId="565DCF84"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b/>
                <w:bCs/>
                <w:lang w:eastAsia="nb-NO"/>
              </w:rPr>
              <w:t>Informasjon:</w:t>
            </w:r>
          </w:p>
          <w:p w14:paraId="67EEDBAF" w14:textId="77777777" w:rsidR="00AC7A71" w:rsidRPr="00E06C34" w:rsidRDefault="00AC7A71" w:rsidP="00AC7A71">
            <w:pPr>
              <w:numPr>
                <w:ilvl w:val="0"/>
                <w:numId w:val="2"/>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Det er kun mulig å sende 1 dokument til signering (ikke hoveddokument og vedlegg)</w:t>
            </w:r>
          </w:p>
          <w:p w14:paraId="516EB585" w14:textId="77777777" w:rsidR="00AC7A71" w:rsidRPr="00E06C34" w:rsidRDefault="00AC7A71" w:rsidP="00AC7A71">
            <w:pPr>
              <w:numPr>
                <w:ilvl w:val="0"/>
                <w:numId w:val="3"/>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OBS! Signer-knappen vil være inaktiv dersom en av følgende punkter er gjeldende:</w:t>
            </w:r>
            <w:r w:rsidRPr="00E06C34">
              <w:rPr>
                <w:rFonts w:eastAsia="Times New Roman" w:cstheme="minorHAnsi"/>
                <w:lang w:eastAsia="nb-NO"/>
              </w:rPr>
              <w:br/>
              <w:t>- Saksstatus er enten A, J eller U.</w:t>
            </w:r>
            <w:r w:rsidRPr="00E06C34">
              <w:rPr>
                <w:rFonts w:eastAsia="Times New Roman" w:cstheme="minorHAnsi"/>
                <w:lang w:eastAsia="nb-NO"/>
              </w:rPr>
              <w:br/>
              <w:t>- Journalpoststatus er enten J, E, U eller A.</w:t>
            </w:r>
            <w:r w:rsidRPr="00E06C34">
              <w:rPr>
                <w:rFonts w:eastAsia="Times New Roman" w:cstheme="minorHAnsi"/>
                <w:lang w:eastAsia="nb-NO"/>
              </w:rPr>
              <w:br/>
              <w:t>- Det finnes utsjekkede dokumenter på journalposten</w:t>
            </w:r>
          </w:p>
          <w:p w14:paraId="1F368D34" w14:textId="77777777" w:rsidR="00AC7A71" w:rsidRPr="00E06C34" w:rsidRDefault="00AC7A71" w:rsidP="00AC7A71">
            <w:pPr>
              <w:numPr>
                <w:ilvl w:val="0"/>
                <w:numId w:val="3"/>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Dersom «Start»-knappen ikke blir tilgjengelig etter å ha valgt mottaker må fødsels- og personnummeret kontrolleres.</w:t>
            </w:r>
          </w:p>
          <w:p w14:paraId="0AD3CE39" w14:textId="77777777" w:rsidR="00AC7A71" w:rsidRPr="00E06C34" w:rsidRDefault="00AC7A71" w:rsidP="00AC7A71">
            <w:pPr>
              <w:numPr>
                <w:ilvl w:val="0"/>
                <w:numId w:val="3"/>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Noen innbyggere har reservert seg fra å motta digital post.</w:t>
            </w:r>
          </w:p>
          <w:p w14:paraId="7A9B1B5F" w14:textId="0FFE568D"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 xml:space="preserve">   I disse tilfellene vil det komme opp et orange ikon/utropstegn, hvor det kommer frem at </w:t>
            </w:r>
            <w:r w:rsidR="00E06C34">
              <w:rPr>
                <w:rFonts w:eastAsia="Times New Roman" w:cstheme="minorHAnsi"/>
                <w:lang w:eastAsia="nb-NO"/>
              </w:rPr>
              <w:t xml:space="preserve">  </w:t>
            </w:r>
            <w:r w:rsidRPr="00E06C34">
              <w:rPr>
                <w:rFonts w:eastAsia="Times New Roman" w:cstheme="minorHAnsi"/>
                <w:lang w:eastAsia="nb-NO"/>
              </w:rPr>
              <w:t>mottaker har reservert seg. Dokumentet må da sendes på papir/pr. ordinær post.</w:t>
            </w:r>
          </w:p>
          <w:p w14:paraId="2B761455"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 </w:t>
            </w:r>
          </w:p>
          <w:p w14:paraId="6BF6CE6D" w14:textId="77777777" w:rsidR="00AC7A71" w:rsidRPr="00E06C34" w:rsidRDefault="00AC7A71" w:rsidP="00AC7A71">
            <w:pPr>
              <w:numPr>
                <w:ilvl w:val="0"/>
                <w:numId w:val="4"/>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Difi varsler mottaker(e) om signerinsoppdraget via sms eller e-post.  Gjennom en signeringsportal på internett vil sluttbruker kunne logge seg inn via IDporten, lese gjennom dokumentet og signere ved bruk av elektronisk ID. Etter at dokumentet er signert vil det automatisk bli sendt tilbake til WebSak via Acos Mottak.</w:t>
            </w:r>
          </w:p>
          <w:p w14:paraId="765A2BB9"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 </w:t>
            </w:r>
          </w:p>
          <w:p w14:paraId="7C4C496C" w14:textId="77777777" w:rsidR="00AC7A71" w:rsidRPr="00E06C34" w:rsidRDefault="00AC7A71" w:rsidP="00AC7A71">
            <w:pPr>
              <w:numPr>
                <w:ilvl w:val="0"/>
                <w:numId w:val="5"/>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lastRenderedPageBreak/>
              <w:t>Mottaker har frist på 1 uke for signering av dokumentet. Mottaker vil automatisk motta en påminnelse når fristen nærmer seg eller dersom mottaker har kansellert signeringsoppdraget.</w:t>
            </w:r>
          </w:p>
          <w:p w14:paraId="15A99FC2"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b/>
                <w:bCs/>
                <w:lang w:eastAsia="nb-NO"/>
              </w:rPr>
              <w:t> </w:t>
            </w:r>
          </w:p>
          <w:p w14:paraId="2762A221" w14:textId="77777777" w:rsidR="00AC7A71" w:rsidRPr="00E06C34" w:rsidRDefault="00AC7A71" w:rsidP="00AC7A71">
            <w:pPr>
              <w:numPr>
                <w:ilvl w:val="0"/>
                <w:numId w:val="6"/>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For at mottakere skal sikres trygg oppbevaring av signerte dokumenter vil innbyggere som har valgt digital postkasse automatisk bli tilsendt en kopi av det de har signert gjennom signeringstjenesten. Innbyggere som ikke har valgt digital postkasse kan velge å laste ned dokumentet etter at signeringen er gjennomført.</w:t>
            </w:r>
          </w:p>
          <w:p w14:paraId="0DF29EDD"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 </w:t>
            </w:r>
          </w:p>
          <w:p w14:paraId="2FC533B7" w14:textId="77777777" w:rsidR="00AC7A71" w:rsidRPr="00E06C34" w:rsidRDefault="00AC7A71" w:rsidP="00AC7A71">
            <w:pPr>
              <w:numPr>
                <w:ilvl w:val="0"/>
                <w:numId w:val="7"/>
              </w:numPr>
              <w:spacing w:after="210" w:line="240" w:lineRule="auto"/>
              <w:ind w:left="240"/>
              <w:rPr>
                <w:rFonts w:eastAsia="Times New Roman" w:cstheme="minorHAnsi"/>
                <w:lang w:eastAsia="nb-NO"/>
              </w:rPr>
            </w:pPr>
            <w:r w:rsidRPr="00E06C34">
              <w:rPr>
                <w:rFonts w:eastAsia="Times New Roman" w:cstheme="minorHAnsi"/>
                <w:lang w:eastAsia="nb-NO"/>
              </w:rPr>
              <w:t>Dersom mottaker ikke signerer innen frist vil saksbehandler motta en inngående journalpost med tittel – frist utløpt, i E-signerings kurven – frist utløpt.</w:t>
            </w:r>
          </w:p>
          <w:p w14:paraId="3B5DCC7F" w14:textId="77777777" w:rsidR="00AC7A71" w:rsidRPr="00E06C34" w:rsidRDefault="00AC7A71" w:rsidP="00AC7A71">
            <w:pPr>
              <w:spacing w:after="210" w:line="240" w:lineRule="auto"/>
              <w:ind w:left="240"/>
              <w:rPr>
                <w:rFonts w:eastAsia="Times New Roman" w:cstheme="minorHAnsi"/>
                <w:lang w:eastAsia="nb-NO"/>
              </w:rPr>
            </w:pPr>
            <w:r w:rsidRPr="00E06C34">
              <w:rPr>
                <w:rFonts w:eastAsia="Times New Roman" w:cstheme="minorHAnsi"/>
                <w:lang w:eastAsia="nb-NO"/>
              </w:rPr>
              <w:t>Denne journalposten avskrives av saksbehandler (tatt til orientering).</w:t>
            </w:r>
            <w:r w:rsidRPr="00E06C34">
              <w:rPr>
                <w:rFonts w:eastAsia="Times New Roman" w:cstheme="minorHAnsi"/>
                <w:lang w:eastAsia="nb-NO"/>
              </w:rPr>
              <w:br/>
              <w:t>Saksbehandler må deretter kontakte fellestjenesten for å få åpnet den utgående journalposten (tidligere sendt dokument).</w:t>
            </w:r>
            <w:r w:rsidRPr="00E06C34">
              <w:rPr>
                <w:rFonts w:eastAsia="Times New Roman" w:cstheme="minorHAnsi"/>
                <w:lang w:eastAsia="nb-NO"/>
              </w:rPr>
              <w:br/>
              <w:t>Saksbehandler vurderer da hva som er mest hensiktsmessig; sende dokumentet på nytt via e-signering eller skrive ut og sende på papir/pr. post.</w:t>
            </w:r>
          </w:p>
          <w:p w14:paraId="187AF5E3"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b/>
                <w:bCs/>
                <w:lang w:eastAsia="nb-NO"/>
              </w:rPr>
              <w:t> </w:t>
            </w:r>
          </w:p>
          <w:p w14:paraId="35B8DBF9" w14:textId="722E12D1" w:rsidR="00AC7A71" w:rsidRPr="00E06C34" w:rsidRDefault="00AC7A71" w:rsidP="0061186F">
            <w:pPr>
              <w:numPr>
                <w:ilvl w:val="0"/>
                <w:numId w:val="8"/>
              </w:numPr>
              <w:spacing w:before="100" w:beforeAutospacing="1" w:after="210" w:afterAutospacing="1" w:line="240" w:lineRule="auto"/>
              <w:ind w:left="240"/>
              <w:rPr>
                <w:rFonts w:eastAsia="Times New Roman" w:cstheme="minorHAnsi"/>
                <w:lang w:eastAsia="nb-NO"/>
              </w:rPr>
            </w:pPr>
            <w:r w:rsidRPr="00E06C34">
              <w:rPr>
                <w:rFonts w:eastAsia="Times New Roman" w:cstheme="minorHAnsi"/>
                <w:lang w:eastAsia="nb-NO"/>
              </w:rPr>
              <w:t>Dersom saksbehandler har to signeringsmottakere i samme journalpost og kun en mottaker signerer innen fristen, vil signeringen være ugyldig. Alle mottakere på samme journalpost må signere innen fristen for at dokumentet skal komme tilbake signert.</w:t>
            </w:r>
            <w:r w:rsidRPr="00E06C34">
              <w:rPr>
                <w:rFonts w:eastAsia="Times New Roman" w:cstheme="minorHAnsi"/>
                <w:lang w:eastAsia="nb-NO"/>
              </w:rPr>
              <w:br/>
              <w:t>Vurder derfor om du skal opprette to journalposter med samme brev med ulike mottakere. </w:t>
            </w:r>
          </w:p>
          <w:p w14:paraId="0FDBAB96" w14:textId="77777777" w:rsidR="00AC7A71" w:rsidRPr="00E06C34" w:rsidRDefault="00AC7A71" w:rsidP="00AC7A71">
            <w:pPr>
              <w:numPr>
                <w:ilvl w:val="0"/>
                <w:numId w:val="9"/>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Et multiundertegner signeringsoppdrag kan maksimalt ha 10 signeringsmottakere.</w:t>
            </w:r>
          </w:p>
          <w:p w14:paraId="795261F2"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lang w:eastAsia="nb-NO"/>
              </w:rPr>
              <w:t> </w:t>
            </w:r>
          </w:p>
          <w:p w14:paraId="6884738D" w14:textId="77777777" w:rsidR="00AC7A71" w:rsidRPr="00E06C34" w:rsidRDefault="00AC7A71" w:rsidP="00AC7A71">
            <w:pPr>
              <w:numPr>
                <w:ilvl w:val="0"/>
                <w:numId w:val="10"/>
              </w:numPr>
              <w:spacing w:after="210" w:line="240" w:lineRule="auto"/>
              <w:ind w:left="240"/>
              <w:rPr>
                <w:rFonts w:eastAsia="Times New Roman" w:cstheme="minorHAnsi"/>
                <w:lang w:eastAsia="nb-NO"/>
              </w:rPr>
            </w:pPr>
            <w:r w:rsidRPr="00E06C34">
              <w:rPr>
                <w:rFonts w:eastAsia="Times New Roman" w:cstheme="minorHAnsi"/>
                <w:lang w:eastAsia="nb-NO"/>
              </w:rPr>
              <w:t>Dersom mottaker signerer innen fristen vil dokumentet automatisk legge seg som en inngående journalpost i saken.</w:t>
            </w:r>
            <w:r w:rsidRPr="00E06C34">
              <w:rPr>
                <w:rFonts w:eastAsia="Times New Roman" w:cstheme="minorHAnsi"/>
                <w:lang w:eastAsia="nb-NO"/>
              </w:rPr>
              <w:br/>
              <w:t>Fellestjenesten kontrollerer og ferdigstiller journalposten, som deretter havner i saksbehandlers kurv: E-signering – Signert.</w:t>
            </w:r>
          </w:p>
          <w:p w14:paraId="3C51E521" w14:textId="77777777" w:rsidR="00AC7A71" w:rsidRPr="00E06C34" w:rsidRDefault="00AC7A71" w:rsidP="00AC7A71">
            <w:pPr>
              <w:spacing w:after="210" w:line="240" w:lineRule="auto"/>
              <w:ind w:left="240"/>
              <w:rPr>
                <w:rFonts w:eastAsia="Times New Roman" w:cstheme="minorHAnsi"/>
                <w:lang w:eastAsia="nb-NO"/>
              </w:rPr>
            </w:pPr>
            <w:r w:rsidRPr="00E06C34">
              <w:rPr>
                <w:rFonts w:eastAsia="Times New Roman" w:cstheme="minorHAnsi"/>
                <w:lang w:eastAsia="nb-NO"/>
              </w:rPr>
              <w:t>Det inngående dokumentet avskrives av saksbehandler.</w:t>
            </w:r>
          </w:p>
          <w:p w14:paraId="2CCFF4F6" w14:textId="77777777" w:rsidR="00AC7A71" w:rsidRPr="00E06C34" w:rsidRDefault="00AC7A71" w:rsidP="00AC7A71">
            <w:pPr>
              <w:spacing w:after="210" w:line="240" w:lineRule="auto"/>
              <w:rPr>
                <w:rFonts w:eastAsia="Times New Roman" w:cstheme="minorHAnsi"/>
                <w:lang w:eastAsia="nb-NO"/>
              </w:rPr>
            </w:pPr>
            <w:r w:rsidRPr="00E06C34">
              <w:rPr>
                <w:rFonts w:eastAsia="Times New Roman" w:cstheme="minorHAnsi"/>
                <w:b/>
                <w:bCs/>
                <w:lang w:eastAsia="nb-NO"/>
              </w:rPr>
              <w:t> </w:t>
            </w:r>
          </w:p>
          <w:p w14:paraId="40F55044" w14:textId="77777777" w:rsidR="00AC7A71" w:rsidRPr="00E06C34" w:rsidRDefault="00AC7A71" w:rsidP="00AC7A71">
            <w:pPr>
              <w:numPr>
                <w:ilvl w:val="0"/>
                <w:numId w:val="11"/>
              </w:numPr>
              <w:spacing w:before="100" w:beforeAutospacing="1" w:after="100" w:afterAutospacing="1" w:line="240" w:lineRule="auto"/>
              <w:ind w:left="240"/>
              <w:rPr>
                <w:rFonts w:eastAsia="Times New Roman" w:cstheme="minorHAnsi"/>
                <w:lang w:eastAsia="nb-NO"/>
              </w:rPr>
            </w:pPr>
            <w:r w:rsidRPr="00E06C34">
              <w:rPr>
                <w:rFonts w:eastAsia="Times New Roman" w:cstheme="minorHAnsi"/>
                <w:lang w:eastAsia="nb-NO"/>
              </w:rPr>
              <w:t>Det er mulig å sende ut PDF filer for signering</w:t>
            </w:r>
          </w:p>
        </w:tc>
      </w:tr>
    </w:tbl>
    <w:p w14:paraId="2C31E674" w14:textId="77777777" w:rsidR="00AE4B16" w:rsidRDefault="00AE4B16"/>
    <w:sectPr w:rsidR="00AE4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D35"/>
    <w:multiLevelType w:val="multilevel"/>
    <w:tmpl w:val="143C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40BD5"/>
    <w:multiLevelType w:val="multilevel"/>
    <w:tmpl w:val="1F0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F07D8"/>
    <w:multiLevelType w:val="multilevel"/>
    <w:tmpl w:val="3368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B1173"/>
    <w:multiLevelType w:val="multilevel"/>
    <w:tmpl w:val="4782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D1EAE"/>
    <w:multiLevelType w:val="multilevel"/>
    <w:tmpl w:val="704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23E05"/>
    <w:multiLevelType w:val="multilevel"/>
    <w:tmpl w:val="0CB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37C75"/>
    <w:multiLevelType w:val="multilevel"/>
    <w:tmpl w:val="D1AC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C3B1A"/>
    <w:multiLevelType w:val="multilevel"/>
    <w:tmpl w:val="2C7E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841081"/>
    <w:multiLevelType w:val="multilevel"/>
    <w:tmpl w:val="BB5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067D14"/>
    <w:multiLevelType w:val="multilevel"/>
    <w:tmpl w:val="936A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702B9"/>
    <w:multiLevelType w:val="multilevel"/>
    <w:tmpl w:val="47BE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757788">
    <w:abstractNumId w:val="7"/>
  </w:num>
  <w:num w:numId="2" w16cid:durableId="844592498">
    <w:abstractNumId w:val="8"/>
  </w:num>
  <w:num w:numId="3" w16cid:durableId="333462781">
    <w:abstractNumId w:val="1"/>
  </w:num>
  <w:num w:numId="4" w16cid:durableId="1849057609">
    <w:abstractNumId w:val="6"/>
  </w:num>
  <w:num w:numId="5" w16cid:durableId="1524130115">
    <w:abstractNumId w:val="9"/>
  </w:num>
  <w:num w:numId="6" w16cid:durableId="821119855">
    <w:abstractNumId w:val="4"/>
  </w:num>
  <w:num w:numId="7" w16cid:durableId="806050931">
    <w:abstractNumId w:val="0"/>
  </w:num>
  <w:num w:numId="8" w16cid:durableId="2057852305">
    <w:abstractNumId w:val="5"/>
  </w:num>
  <w:num w:numId="9" w16cid:durableId="1323386039">
    <w:abstractNumId w:val="2"/>
  </w:num>
  <w:num w:numId="10" w16cid:durableId="1596134687">
    <w:abstractNumId w:val="3"/>
  </w:num>
  <w:num w:numId="11" w16cid:durableId="11520173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51"/>
    <w:rsid w:val="000930FE"/>
    <w:rsid w:val="00AC7A71"/>
    <w:rsid w:val="00AE4B16"/>
    <w:rsid w:val="00C45B51"/>
    <w:rsid w:val="00E06C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4419"/>
  <w15:chartTrackingRefBased/>
  <w15:docId w15:val="{D140B80C-1B7C-4885-A701-1BA3BF49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7901">
      <w:bodyDiv w:val="1"/>
      <w:marLeft w:val="0"/>
      <w:marRight w:val="0"/>
      <w:marTop w:val="0"/>
      <w:marBottom w:val="0"/>
      <w:divBdr>
        <w:top w:val="none" w:sz="0" w:space="0" w:color="auto"/>
        <w:left w:val="none" w:sz="0" w:space="0" w:color="auto"/>
        <w:bottom w:val="none" w:sz="0" w:space="0" w:color="auto"/>
        <w:right w:val="none" w:sz="0" w:space="0" w:color="auto"/>
      </w:divBdr>
      <w:divsChild>
        <w:div w:id="1441417274">
          <w:marLeft w:val="0"/>
          <w:marRight w:val="0"/>
          <w:marTop w:val="0"/>
          <w:marBottom w:val="0"/>
          <w:divBdr>
            <w:top w:val="none" w:sz="0" w:space="0" w:color="auto"/>
            <w:left w:val="none" w:sz="0" w:space="0" w:color="auto"/>
            <w:bottom w:val="none" w:sz="0" w:space="0" w:color="auto"/>
            <w:right w:val="none" w:sz="0" w:space="0" w:color="auto"/>
          </w:divBdr>
        </w:div>
      </w:divsChild>
    </w:div>
    <w:div w:id="2048749653">
      <w:bodyDiv w:val="1"/>
      <w:marLeft w:val="0"/>
      <w:marRight w:val="0"/>
      <w:marTop w:val="0"/>
      <w:marBottom w:val="0"/>
      <w:divBdr>
        <w:top w:val="none" w:sz="0" w:space="0" w:color="auto"/>
        <w:left w:val="none" w:sz="0" w:space="0" w:color="auto"/>
        <w:bottom w:val="none" w:sz="0" w:space="0" w:color="auto"/>
        <w:right w:val="none" w:sz="0" w:space="0" w:color="auto"/>
      </w:divBdr>
      <w:divsChild>
        <w:div w:id="631598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3537</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Nordre Land kommune</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Irene Karlsen</dc:creator>
  <cp:keywords/>
  <dc:description/>
  <cp:lastModifiedBy>Wenche Karlsen</cp:lastModifiedBy>
  <cp:revision>2</cp:revision>
  <dcterms:created xsi:type="dcterms:W3CDTF">2023-06-09T11:26:00Z</dcterms:created>
  <dcterms:modified xsi:type="dcterms:W3CDTF">2023-06-09T11:26:00Z</dcterms:modified>
</cp:coreProperties>
</file>