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038" w:rsidRDefault="00102325">
      <w:r>
        <w:t xml:space="preserve">UTKAST - </w:t>
      </w:r>
      <w:r w:rsidR="007B4448">
        <w:t>Registrering i sakssystem</w:t>
      </w:r>
      <w:r w:rsidR="0089427C">
        <w:t xml:space="preserve"> (Fokus)</w:t>
      </w:r>
      <w:r w:rsidR="007B4448">
        <w:t xml:space="preserve"> og Visma Familia</w:t>
      </w:r>
      <w:r w:rsidR="0089427C">
        <w:t>(fagsystem)</w:t>
      </w:r>
      <w:r w:rsidR="007B4448">
        <w:t xml:space="preserve"> – Barnevernssaker.</w:t>
      </w:r>
    </w:p>
    <w:p w:rsidR="007B4448" w:rsidRDefault="007B4448">
      <w:r>
        <w:t xml:space="preserve">Viser til Veileder for håndtering av dokumentasjon i barnevernstjenesten: </w:t>
      </w:r>
      <w:hyperlink r:id="rId4" w:history="1">
        <w:r w:rsidRPr="00F72259">
          <w:rPr>
            <w:rStyle w:val="Hyperkobling"/>
          </w:rPr>
          <w:t>https://www.ks.no/fagomrader/barn-og-unge/barnevern/dokumentasjon-i-barnevernet-ma-handteres-riktig/</w:t>
        </w:r>
      </w:hyperlink>
      <w:r>
        <w:t xml:space="preserve"> </w:t>
      </w:r>
    </w:p>
    <w:p w:rsidR="00746B10" w:rsidRDefault="00746B10"/>
    <w:p w:rsidR="00746B10" w:rsidRDefault="00746B10">
      <w:pPr>
        <w:rPr>
          <w:i/>
        </w:rPr>
      </w:pPr>
      <w:r w:rsidRPr="00F132AA">
        <w:rPr>
          <w:i/>
        </w:rPr>
        <w:t>Det er ikke selve mediet, men innholdet, som avgjør om en e-post, sms eller chatmelding er et saksdokument som skal journalføres/registreres og arkiveres med hjemmel i arkivlova m/forskrift. En tekstmelding, en chatmelding eller annen melding via sosiale medier, kan inneholde saksdokumentasjon. Har informasjonen verdi som dokumentasjon og i tillegg er gjenstand for saksbehandling, skal dette journalføres. Det anbefales at barneverntjenesten følger veiledning gitt gjennom Norm for informasjonssikkerhet i helse- og omsorgstjenesten, www.normen.no, hva gjelder bruk av sosiale medier, samt bruk av portalløsninger, sms og e-post.</w:t>
      </w:r>
    </w:p>
    <w:p w:rsidR="00905F9C" w:rsidRDefault="00905F9C">
      <w:pPr>
        <w:rPr>
          <w:i/>
        </w:rPr>
      </w:pPr>
    </w:p>
    <w:p w:rsidR="00905F9C" w:rsidRPr="00F132AA" w:rsidRDefault="00905F9C" w:rsidP="00905F9C">
      <w:pPr>
        <w:rPr>
          <w:b/>
          <w:sz w:val="28"/>
          <w:szCs w:val="28"/>
        </w:rPr>
      </w:pPr>
      <w:r w:rsidRPr="00F132AA">
        <w:rPr>
          <w:b/>
          <w:sz w:val="28"/>
          <w:szCs w:val="28"/>
        </w:rPr>
        <w:t>I fagsystem (Visma Familia):</w:t>
      </w:r>
    </w:p>
    <w:p w:rsidR="00905F9C" w:rsidRDefault="00905F9C" w:rsidP="00905F9C">
      <w:r>
        <w:t xml:space="preserve">Alt som omhandler selve barnet </w:t>
      </w:r>
      <w:r w:rsidR="00260233">
        <w:t xml:space="preserve">på et saksbehandlernivå </w:t>
      </w:r>
      <w:r>
        <w:t xml:space="preserve">skal i barnemappen i Familia. </w:t>
      </w:r>
    </w:p>
    <w:p w:rsidR="00905F9C" w:rsidRDefault="00905F9C" w:rsidP="00905F9C">
      <w:r>
        <w:t>Dersom barnemappen er avsluttet, at barnet er ute av barnevernets saksbehandling, skal saken registreres i Fokus.</w:t>
      </w:r>
    </w:p>
    <w:p w:rsidR="00905F9C" w:rsidRDefault="00905F9C" w:rsidP="00905F9C">
      <w:r>
        <w:t>Partsinnsyn dersom det er en aktiv barnemappe. Dersom ikke skal den kun i sakssystemet (Fokus)</w:t>
      </w:r>
    </w:p>
    <w:p w:rsidR="00905F9C" w:rsidRDefault="00905F9C" w:rsidP="00905F9C">
      <w:r>
        <w:t>Dokumentasjon som angår oppdragstagere, arkiveres normalt i sak-/ arkivsystemet (Fokus) i egen mappe pr sak. Om informasjonen angår både oppdragstager og aktuelt barn, må det i tillegg også dokumenteres i barnevernmappen.</w:t>
      </w:r>
    </w:p>
    <w:p w:rsidR="00905F9C" w:rsidRDefault="00905F9C" w:rsidP="00905F9C">
      <w:r>
        <w:t>Når det gjelder klientsaker som eksterne advokater arbeider med, bør kommunen i rammeavtalen sikre seg at alle inn-/utgående dokumenter blir tilsendt kommunens barneverntjeneste for arkivering i fagsystemet sammen med den øvrige dokumentasjon som behandling av saken etter lov om barneverntjenester har produsert/blir produsert av barneverntjenesten selv, f.eks. før og etter en behandling i fylkesnemnda eller retten. Dette for at barneverntjenesten skal ha et komplett og samlet barnevernarkiv i aktuell barnevernsak.</w:t>
      </w:r>
    </w:p>
    <w:p w:rsidR="00905F9C" w:rsidRDefault="00905F9C" w:rsidP="00905F9C">
      <w:r>
        <w:t>Når skoler skal sende inn bekymringsmeldinger eller uttale seg i en barnevernssak oppretter de sak som de eier selv på barnet, og sender ut bekymringsmeldingen og evt uttalelser osv derfra.  Dette ekspederes ut via SvarUt, og vil da havne direkte inn i Familia hos barnevernet. Når riktig adresse/org.nr på barnevern ikke er brukt vil disse havne i Acos Mottak. Da må arkivet s</w:t>
      </w:r>
      <w:r w:rsidR="00260233">
        <w:t>ørge for at dette kommer inn i F</w:t>
      </w:r>
      <w:bookmarkStart w:id="0" w:name="_GoBack"/>
      <w:bookmarkEnd w:id="0"/>
      <w:r>
        <w:t>amilia, enten ved å ekspedere riktig i Fokus, eller skrive ut fra Acos Mottak for så å skanne inn manuelt til barnevern.</w:t>
      </w:r>
      <w:r>
        <w:br/>
        <w:t xml:space="preserve">Barnevernet skal alltid behandle bekymringsmeldinger i mappen på barnet i Familia. </w:t>
      </w:r>
    </w:p>
    <w:p w:rsidR="00905F9C" w:rsidRDefault="00905F9C" w:rsidP="00905F9C">
      <w:r>
        <w:t>Innhenting av samtykke fra foreldre til å starte undersøkelse ved bekymringsmelding skal i fagsystem.</w:t>
      </w:r>
    </w:p>
    <w:p w:rsidR="00905F9C" w:rsidRPr="00905F9C" w:rsidRDefault="00905F9C"/>
    <w:p w:rsidR="007B4448" w:rsidRPr="00F132AA" w:rsidRDefault="007B4448">
      <w:pPr>
        <w:rPr>
          <w:b/>
          <w:sz w:val="28"/>
          <w:szCs w:val="28"/>
        </w:rPr>
      </w:pPr>
      <w:r w:rsidRPr="00F132AA">
        <w:rPr>
          <w:b/>
          <w:sz w:val="28"/>
          <w:szCs w:val="28"/>
        </w:rPr>
        <w:t>I sakssystem (Fokus):</w:t>
      </w:r>
    </w:p>
    <w:p w:rsidR="007B4448" w:rsidRDefault="007B4448">
      <w:r>
        <w:t xml:space="preserve">Klagesaker i aktive barnemapper i Familia, om mappen er avsluttet lagres dette i Fokus. </w:t>
      </w:r>
    </w:p>
    <w:p w:rsidR="007B4448" w:rsidRDefault="007B4448">
      <w:r>
        <w:t xml:space="preserve">Klage på tjenester eller barnevernet generelt skal i Fokus </w:t>
      </w:r>
    </w:p>
    <w:p w:rsidR="00E90B3B" w:rsidRDefault="00E90B3B">
      <w:r>
        <w:lastRenderedPageBreak/>
        <w:t xml:space="preserve">Krav om partsinnsyn i barnemappe. </w:t>
      </w:r>
    </w:p>
    <w:p w:rsidR="00E90B3B" w:rsidRDefault="00E90B3B">
      <w:r>
        <w:t>Krav om innsyn, svar og eventuell fullmakt registreres og arkiveres i sak-/arkivsystemet.</w:t>
      </w:r>
    </w:p>
    <w:p w:rsidR="00E90B3B" w:rsidRDefault="00E90B3B">
      <w:r>
        <w:t>Dokumentasjon som angår oppdragstagere, arkiveres normalt i sak-/ arkivsystemet i egen mappe. Om informasjonen angår både oppdragstager og aktuelt barn, må det i tillegg også dokumenteres i barnevernmappen.</w:t>
      </w:r>
      <w:r w:rsidR="001262DE">
        <w:t xml:space="preserve"> Obs, kun det som gjelder barnet skal i barnemappen i Familia. Husk personvern for annen part.</w:t>
      </w:r>
    </w:p>
    <w:p w:rsidR="00746B10" w:rsidRDefault="00746B10">
      <w:r>
        <w:t>Ved kjøp av tjenester fra privatpraktiserende a</w:t>
      </w:r>
      <w:r w:rsidR="009001E6">
        <w:t>dvokater og fra kommuneadvokater</w:t>
      </w:r>
      <w:r>
        <w:t xml:space="preserve"> i andre kommuner er det svært viktig at det i avtalen inneholder bestemmelse som hvordan dokumentasjonen skal håndteres. Eventuell rammeavtale som inngås med aktuell advokat, bør arkiveres i sak-/arkivsystemet.</w:t>
      </w:r>
    </w:p>
    <w:p w:rsidR="00746B10" w:rsidRDefault="00746B10">
      <w:r>
        <w:t>Administrasjonssjefen i kommunen er behandlingsansvarlig for oppgaver hjemlet i barnevernloven og må dermed sørge for at kommunen kan dokumentere saken og hvordan oppgaven ble løst. Denne typen dokumentasjon er sensitiv og taushetsbelagt. Den skal ikke være tilgjengelig for andre enn sakens parter og de som har tjenstlig behov. Kommunens advokat eller den som kommunen kjøper tjeneste fra, er ikke tilknyttet barneverntjenestens fagsystem. Det anbefales at saken arkiveres i sak-/arkivsystemet i sikret sone eller sikkerhetsnivå 4. Om det ikke er mulig må dokumentasjonen registreres, anonymiseres og arkiveres på papir i kommunen.</w:t>
      </w:r>
    </w:p>
    <w:p w:rsidR="00746B10" w:rsidRDefault="00746B10"/>
    <w:p w:rsidR="00746B10" w:rsidRDefault="00746B10">
      <w:r>
        <w:t>Når en bruker eller andre klager på tjenesten, må den saksbehandles i sak-/arkivsystemet. Det må i slike tilfelle opprettes egne saker for klagen som angår virksomheten i sak-/arkivsystemet. Fører klagen til saksbehandling i både sak-/arkivsystemet og i fagsystemet, er det viktig at gode rutiner ivaretar koordinert svar på klagen.</w:t>
      </w:r>
    </w:p>
    <w:p w:rsidR="00BA4031" w:rsidRDefault="00BA4031">
      <w:r>
        <w:t>Krav om innsyn, svar og eventuell fullmakt registreres og arkiveres i sak-/arkivsystemet.</w:t>
      </w:r>
    </w:p>
    <w:p w:rsidR="00BA4031" w:rsidRDefault="00BA4031">
      <w:r>
        <w:t xml:space="preserve">Oversendelse av klagesak </w:t>
      </w:r>
      <w:r w:rsidR="003A2386">
        <w:t>/vedta</w:t>
      </w:r>
      <w:r w:rsidR="009001E6">
        <w:t>k</w:t>
      </w:r>
      <w:r w:rsidR="003A2386">
        <w:t xml:space="preserve"> fra og </w:t>
      </w:r>
      <w:r>
        <w:t>til Fylkesmannen skal i aktive saker i Familia, men for avsluttede saker til Fokus. Vår praksis er at dette skal til begge plasser, slik at det er tilgjengelig for administrasjonen også.</w:t>
      </w:r>
    </w:p>
    <w:p w:rsidR="003A2386" w:rsidRDefault="003A2386">
      <w:r>
        <w:t>Saker som omhandler asylsøkere, tilsagn/refusjoner fra Bufetat skal både i fagsystem</w:t>
      </w:r>
      <w:r w:rsidR="001262DE">
        <w:t>(barnet)</w:t>
      </w:r>
      <w:r>
        <w:t xml:space="preserve"> og sakssystem</w:t>
      </w:r>
    </w:p>
    <w:p w:rsidR="003A2386" w:rsidRDefault="003A2386">
      <w:r>
        <w:t>Tilsagnsbrev fra Bufetat angående fosterhjem skal både i fagssystem</w:t>
      </w:r>
      <w:r w:rsidR="001262DE">
        <w:t>(barnet)</w:t>
      </w:r>
      <w:r>
        <w:t xml:space="preserve"> og sakssystem</w:t>
      </w:r>
    </w:p>
    <w:p w:rsidR="003A2386" w:rsidRDefault="003A2386">
      <w:r>
        <w:t>Tilsagn og tilskudd til forsterkning av fosterhjem skal i fosterhjemmets mappe i sakssystemet.</w:t>
      </w:r>
    </w:p>
    <w:p w:rsidR="003A2386" w:rsidRDefault="003A2386">
      <w:r>
        <w:t>Fosterhjemsutgifter skal i fosterhjemmets mappe i sakssystemet</w:t>
      </w:r>
      <w:r w:rsidR="004462BB">
        <w:t xml:space="preserve">. Gjelder også fosterhjem fra annen kommune. </w:t>
      </w:r>
    </w:p>
    <w:p w:rsidR="003A2386" w:rsidRDefault="004462BB">
      <w:r>
        <w:t xml:space="preserve">Fosterhjemsavtaler, </w:t>
      </w:r>
      <w:r w:rsidR="003A2386">
        <w:t>tilleggsavtaler</w:t>
      </w:r>
      <w:r>
        <w:t xml:space="preserve"> og Søknad om å bli fosterhjem, godkjenningsrapporten, CV, attester, tuberkuloseerklæring, kopi av oppdragsavtalene. Oppsigelse av oppdragsavtalen og annen korrespondanse med oppdragstakere. Taushetserklæring , tuberkuloseundersøkelse og/eller egenerklæring. </w:t>
      </w:r>
      <w:r w:rsidR="003A2386">
        <w:t xml:space="preserve"> skal i sakssystemet, men vær obs på at referater fra oppfølgningsbesøk også skal i fagssystem. </w:t>
      </w:r>
    </w:p>
    <w:p w:rsidR="003A2386" w:rsidRDefault="003A2386">
      <w:r>
        <w:t xml:space="preserve">Polittiattester for fosterhjemmets mappe i sakssystem. </w:t>
      </w:r>
    </w:p>
    <w:p w:rsidR="004462BB" w:rsidRDefault="004462BB">
      <w:r>
        <w:t xml:space="preserve">Private oppdragstakere, støttekontakter, besøkshjem og tilsynspersoner :Søknad/henvendelse om bli oppdragstaker, godkjenningsrapporten, CV, attester, tuberkuloseerklæring, politiattest, </w:t>
      </w:r>
      <w:r>
        <w:lastRenderedPageBreak/>
        <w:t>taushetserklæring, kopi av oppdragsavtalene. Oppsigelse av oppdragsavtalen og annen korrespondanse med oppdragstakere, f.eks. krav om forsikring, tapte gjenstander osv. Referat fra oppfølgingsbesøk.</w:t>
      </w:r>
    </w:p>
    <w:p w:rsidR="004462BB" w:rsidRDefault="004462BB">
      <w:r>
        <w:t>Forespørsler fra andre kommuner om fosterhjem som de skal godkjenne skal i sakssystem i mappe for oppdragstaker.</w:t>
      </w:r>
    </w:p>
    <w:p w:rsidR="004462BB" w:rsidRDefault="004462BB"/>
    <w:p w:rsidR="004462BB" w:rsidRDefault="004462BB">
      <w:r>
        <w:t>Oppreisningsordning/billighetserstatning for tidligere barnevernsbarn. Søknad, vedtak, unnskyldningsbrev skal i sakssystem.</w:t>
      </w:r>
    </w:p>
    <w:p w:rsidR="007B4448" w:rsidRDefault="007B4448"/>
    <w:sectPr w:rsidR="007B4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48"/>
    <w:rsid w:val="00102325"/>
    <w:rsid w:val="001262DE"/>
    <w:rsid w:val="00260233"/>
    <w:rsid w:val="003100EB"/>
    <w:rsid w:val="003A2386"/>
    <w:rsid w:val="004462BB"/>
    <w:rsid w:val="00602A4E"/>
    <w:rsid w:val="00746B10"/>
    <w:rsid w:val="007B4448"/>
    <w:rsid w:val="0089427C"/>
    <w:rsid w:val="009001E6"/>
    <w:rsid w:val="00905F9C"/>
    <w:rsid w:val="00BA4031"/>
    <w:rsid w:val="00D91038"/>
    <w:rsid w:val="00E90B3B"/>
    <w:rsid w:val="00F132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5180"/>
  <w15:chartTrackingRefBased/>
  <w15:docId w15:val="{4C7157BA-1DC7-4EA7-B453-12E7AB41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B44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s.no/fagomrader/barn-og-unge/barnevern/dokumentasjon-i-barnevernet-ma-handteres-rikti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1023</Words>
  <Characters>5422</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Sør-Varanger kommune</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M. Kalliainen</dc:creator>
  <cp:keywords/>
  <dc:description/>
  <cp:lastModifiedBy>Hege M. Kalliainen</cp:lastModifiedBy>
  <cp:revision>8</cp:revision>
  <dcterms:created xsi:type="dcterms:W3CDTF">2020-11-19T09:55:00Z</dcterms:created>
  <dcterms:modified xsi:type="dcterms:W3CDTF">2021-02-25T12:08:00Z</dcterms:modified>
</cp:coreProperties>
</file>